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sz w:val="24"/>
          <w:szCs w:val="24"/>
        </w:rPr>
      </w:pPr>
      <w:r/>
      <w:bookmarkStart w:id="0" w:name="_GoBack"/>
      <w:r/>
      <w:bookmarkEnd w:id="0"/>
      <w:r>
        <w:rPr>
          <w:b/>
          <w:bCs/>
          <w:sz w:val="24"/>
          <w:szCs w:val="24"/>
        </w:rPr>
        <w:t xml:space="preserve">Aufgaben (35 min; Zusammenarbeit in Kleingruppen)</w:t>
      </w:r>
      <w:r>
        <w:rPr>
          <w:sz w:val="24"/>
          <w:szCs w:val="24"/>
        </w:rPr>
        <w:t xml:space="preserve">:</w:t>
      </w:r>
      <w:r/>
    </w:p>
    <w:p>
      <w:pPr>
        <w:pStyle w:val="843"/>
        <w:numPr>
          <w:ilvl w:val="0"/>
          <w:numId w:val="1"/>
        </w:numPr>
        <w:ind w:left="284" w:hanging="284"/>
        <w:jc w:val="both"/>
        <w:spacing w:after="0" w:line="240" w:lineRule="auto"/>
        <w:rPr>
          <w:sz w:val="23"/>
          <w:szCs w:val="23"/>
        </w:rPr>
      </w:pPr>
      <w:r>
        <w:rPr>
          <w:sz w:val="23"/>
          <w:szCs w:val="23"/>
        </w:rPr>
        <w:t xml:space="preserve">Identifizieren Sie in den folgenden Aufgaben aus einem schulischen Lehrwerk für das Fach </w:t>
      </w:r>
      <w:r>
        <w:rPr>
          <w:sz w:val="23"/>
          <w:szCs w:val="23"/>
        </w:rPr>
        <w:t xml:space="preserve">Werte und Normen </w:t>
      </w:r>
      <w:r>
        <w:rPr>
          <w:sz w:val="23"/>
          <w:szCs w:val="23"/>
        </w:rPr>
        <w:t xml:space="preserve">das fachliche und das sprachliche Lernziel, z. B.:</w:t>
      </w:r>
      <w:r/>
    </w:p>
    <w:p>
      <w:pPr>
        <w:ind w:left="567"/>
        <w:jc w:val="both"/>
        <w:spacing w:before="20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w:t>
      </w:r>
      <w:r>
        <w:rPr>
          <w:b/>
        </w:rPr>
        <w:t xml:space="preserve">Bewerten Sie die Plausibilität von Spaemanns Ansatz</w:t>
      </w:r>
      <w:r>
        <w:rPr>
          <w:b/>
        </w:rPr>
        <w:t xml:space="preserve">.“</w:t>
      </w:r>
      <w:r>
        <w:rPr>
          <w:rStyle w:val="842"/>
          <w:b/>
        </w:rPr>
        <w:footnoteReference w:id="2"/>
      </w:r>
      <w:r>
        <w:rPr>
          <w:b/>
        </w:rPr>
        <w:t xml:space="preserve"> </w:t>
      </w:r>
      <w:r/>
    </w:p>
    <w:p>
      <w:pPr>
        <w:ind w:left="567"/>
        <w:jc w:val="both"/>
        <w:spacing w:after="0" w:line="240" w:lineRule="auto"/>
        <w:shd w:val="clear" w:color="auto" w:fill="d9d9d9" w:themeFill="background1" w:themeFillShade="D9"/>
        <w:rPr>
          <w:rFonts w:ascii="Segoe Print" w:hAnsi="Segoe Print"/>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Fachliches Lernziel: </w:t>
      </w:r>
      <w:r>
        <w:tab/>
      </w:r>
      <w:r>
        <w:rPr>
          <w:rFonts w:ascii="Segoe Print" w:hAnsi="Segoe Print"/>
          <w:sz w:val="20"/>
          <w:u w:val="single"/>
        </w:rPr>
        <w:t xml:space="preserve">Robert Spaemanns Ansatz</w:t>
      </w:r>
      <w:r>
        <w:rPr>
          <w:rFonts w:ascii="Segoe Print" w:hAnsi="Segoe Print"/>
          <w:sz w:val="20"/>
          <w:u w:val="single"/>
        </w:rPr>
        <w:t xml:space="preserve"> zu Moral</w:t>
      </w:r>
      <w:r>
        <w:rPr>
          <w:rFonts w:ascii="Segoe Print" w:hAnsi="Segoe Print"/>
          <w:sz w:val="20"/>
          <w:u w:val="single"/>
        </w:rPr>
        <w:t xml:space="preserve"> u.</w:t>
      </w:r>
      <w:r>
        <w:rPr>
          <w:rFonts w:ascii="Segoe Print" w:hAnsi="Segoe Print"/>
          <w:sz w:val="20"/>
          <w:u w:val="single"/>
        </w:rPr>
        <w:t xml:space="preserve"> </w:t>
      </w:r>
      <w:r>
        <w:rPr>
          <w:rFonts w:ascii="Segoe Print" w:hAnsi="Segoe Print"/>
          <w:sz w:val="20"/>
          <w:u w:val="single"/>
        </w:rPr>
        <w:t xml:space="preserve">vergleichbare Arbeiten</w:t>
      </w:r>
      <w:r>
        <w:rPr>
          <w:rFonts w:ascii="Segoe Print" w:hAnsi="Segoe Print"/>
          <w:sz w:val="20"/>
          <w:u w:val="single"/>
        </w:rPr>
        <w:t xml:space="preserve"> </w:t>
      </w:r>
      <w:r/>
    </w:p>
    <w:p>
      <w:pPr>
        <w:ind w:left="567"/>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Sprachliches Lernziel: </w:t>
      </w:r>
      <w:r>
        <w:tab/>
      </w:r>
      <w:r>
        <w:rPr>
          <w:rFonts w:ascii="Segoe Print" w:hAnsi="Segoe Print"/>
          <w:sz w:val="20"/>
          <w:u w:val="single"/>
        </w:rPr>
        <w:t xml:space="preserve">Operator „</w:t>
      </w:r>
      <w:r>
        <w:rPr>
          <w:rFonts w:ascii="Segoe Print" w:hAnsi="Segoe Print"/>
          <w:sz w:val="20"/>
          <w:u w:val="single"/>
        </w:rPr>
        <w:t xml:space="preserve">bewerten</w:t>
      </w:r>
      <w:r>
        <w:rPr>
          <w:rFonts w:ascii="Segoe Print" w:hAnsi="Segoe Print"/>
          <w:sz w:val="20"/>
          <w:u w:val="single"/>
        </w:rPr>
        <w:t xml:space="preserve">“</w:t>
      </w:r>
      <w:r/>
    </w:p>
    <w:p>
      <w:pPr>
        <w:ind w:left="568" w:hanging="284"/>
        <w:jc w:val="both"/>
        <w:spacing w:before="240" w:after="120" w:line="240" w:lineRule="auto"/>
        <w:tabs>
          <w:tab w:val="left" w:pos="567" w:leader="none"/>
        </w:tabs>
        <w:rPr>
          <w:b/>
          <w:sz w:val="23"/>
          <w:szCs w:val="23"/>
        </w:rPr>
      </w:pPr>
      <w:r>
        <w:rPr>
          <w:b/>
          <w:sz w:val="23"/>
          <w:szCs w:val="23"/>
        </w:rPr>
        <w:t xml:space="preserve">A</w:t>
      </w:r>
      <w:r>
        <w:rPr>
          <w:b/>
          <w:sz w:val="23"/>
          <w:szCs w:val="23"/>
        </w:rPr>
        <w:tab/>
      </w:r>
      <w:r>
        <w:rPr>
          <w:b/>
          <w:sz w:val="23"/>
          <w:szCs w:val="23"/>
        </w:rPr>
        <w:t xml:space="preserve">„</w:t>
      </w:r>
      <w:r>
        <w:rPr>
          <w:b/>
          <w:sz w:val="23"/>
          <w:szCs w:val="23"/>
        </w:rPr>
        <w:t xml:space="preserve">Vergleichen Sie die Vorstellung von Geist bei Scheler und Plessner</w:t>
      </w:r>
      <w:r>
        <w:rPr>
          <w:b/>
          <w:sz w:val="23"/>
          <w:szCs w:val="23"/>
        </w:rPr>
        <w:t xml:space="preserve">.“</w:t>
      </w:r>
      <w:r>
        <w:rPr>
          <w:rStyle w:val="842"/>
          <w:b/>
          <w:sz w:val="23"/>
          <w:szCs w:val="23"/>
        </w:rPr>
        <w:footnoteReference w:id="3"/>
      </w:r>
      <w:r>
        <w:rPr>
          <w:b/>
          <w:sz w:val="23"/>
          <w:szCs w:val="23"/>
        </w:rPr>
        <w:t xml:space="preserve"> </w:t>
      </w:r>
      <w:r/>
    </w:p>
    <w:p>
      <w:pPr>
        <w:ind w:left="567"/>
        <w:jc w:val="both"/>
        <w:spacing w:after="0" w:line="340" w:lineRule="exact"/>
        <w:rPr>
          <w:sz w:val="23"/>
          <w:szCs w:val="23"/>
        </w:rPr>
      </w:pPr>
      <w:r>
        <w:rPr>
          <w:sz w:val="23"/>
          <w:szCs w:val="23"/>
        </w:rPr>
        <w:t xml:space="preserve">Fachliches Lernziel: </w:t>
      </w:r>
      <w:r>
        <w:rPr>
          <w:sz w:val="23"/>
          <w:szCs w:val="23"/>
        </w:rPr>
        <w:tab/>
      </w:r>
      <w:r>
        <w:rPr>
          <w:rFonts w:ascii="Segoe Print" w:hAnsi="Segoe Print"/>
          <w:sz w:val="19"/>
          <w:szCs w:val="19"/>
          <w:u w:val="single"/>
        </w:rPr>
        <w:t xml:space="preserve">Sonderstellung des Menschen: Geist</w:t>
      </w:r>
      <w:r>
        <w:rPr>
          <w:rFonts w:ascii="Segoe Print" w:hAnsi="Segoe Print"/>
          <w:sz w:val="19"/>
          <w:szCs w:val="19"/>
          <w:u w:val="single"/>
        </w:rPr>
        <w:t xml:space="preserve"> bei Scheler und Plessner</w:t>
      </w:r>
      <w:r>
        <w:rPr>
          <w:rFonts w:ascii="Segoe Print" w:hAnsi="Segoe Print"/>
          <w:sz w:val="19"/>
          <w:szCs w:val="19"/>
          <w:u w:val="single"/>
        </w:rPr>
        <w:t xml:space="preserve"> </w:t>
      </w:r>
      <w:r/>
    </w:p>
    <w:p>
      <w:pPr>
        <w:ind w:left="567"/>
        <w:jc w:val="both"/>
        <w:spacing w:after="0" w:line="340" w:lineRule="exact"/>
        <w:rPr>
          <w:sz w:val="23"/>
          <w:szCs w:val="23"/>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vergleichen</w:t>
      </w:r>
      <w:r>
        <w:rPr>
          <w:rFonts w:ascii="Segoe Print" w:hAnsi="Segoe Print"/>
          <w:sz w:val="19"/>
          <w:szCs w:val="19"/>
          <w:u w:val="single"/>
        </w:rPr>
        <w:t xml:space="preserve">“</w:t>
      </w:r>
      <w:r/>
    </w:p>
    <w:p>
      <w:pPr>
        <w:ind w:left="568" w:hanging="284"/>
        <w:jc w:val="both"/>
        <w:spacing w:before="240" w:after="120" w:line="240" w:lineRule="auto"/>
        <w:rPr>
          <w:i/>
          <w:sz w:val="23"/>
          <w:szCs w:val="23"/>
        </w:rPr>
      </w:pPr>
      <w:r>
        <w:rPr>
          <w:b/>
          <w:sz w:val="23"/>
          <w:szCs w:val="23"/>
        </w:rPr>
        <w:t xml:space="preserve">B</w:t>
      </w:r>
      <w:r>
        <w:rPr>
          <w:b/>
          <w:sz w:val="23"/>
          <w:szCs w:val="23"/>
        </w:rPr>
        <w:tab/>
        <w:t xml:space="preserve">„</w:t>
      </w:r>
      <w:r>
        <w:rPr>
          <w:b/>
          <w:sz w:val="23"/>
          <w:szCs w:val="23"/>
        </w:rPr>
        <w:t xml:space="preserve">Erklären Sie den Unterschied zwischen „Ursachen“ und „Gründen“.</w:t>
      </w:r>
      <w:r>
        <w:rPr>
          <w:b/>
          <w:sz w:val="23"/>
          <w:szCs w:val="23"/>
        </w:rPr>
        <w:t xml:space="preserve">“</w:t>
      </w:r>
      <w:r>
        <w:rPr>
          <w:rStyle w:val="842"/>
          <w:b/>
          <w:sz w:val="23"/>
          <w:szCs w:val="23"/>
        </w:rPr>
        <w:footnoteReference w:id="4"/>
      </w:r>
      <w:r>
        <w:rPr>
          <w:b/>
          <w:sz w:val="23"/>
          <w:szCs w:val="23"/>
        </w:rPr>
        <w:t xml:space="preserve"> </w:t>
      </w:r>
      <w:r/>
    </w:p>
    <w:p>
      <w:pPr>
        <w:ind w:left="567"/>
        <w:jc w:val="both"/>
        <w:spacing w:after="0" w:line="340" w:lineRule="exact"/>
        <w:rPr>
          <w:sz w:val="23"/>
          <w:szCs w:val="23"/>
        </w:rPr>
      </w:pPr>
      <w:r>
        <w:rPr>
          <w:sz w:val="23"/>
          <w:szCs w:val="23"/>
        </w:rPr>
        <w:t xml:space="preserve">Fachliches Lernziel: </w:t>
      </w:r>
      <w:r>
        <w:rPr>
          <w:sz w:val="23"/>
          <w:szCs w:val="23"/>
        </w:rPr>
        <w:tab/>
      </w:r>
      <w:r>
        <w:rPr>
          <w:rFonts w:ascii="Segoe Print" w:hAnsi="Segoe Print"/>
          <w:sz w:val="19"/>
          <w:szCs w:val="19"/>
          <w:u w:val="single"/>
        </w:rPr>
        <w:t xml:space="preserve">wissenschaftliche Verfahren: Ursachen </w:t>
      </w:r>
      <w:r>
        <w:rPr>
          <w:rFonts w:ascii="Segoe Print" w:hAnsi="Segoe Print"/>
          <w:sz w:val="19"/>
          <w:szCs w:val="19"/>
          <w:u w:val="single"/>
        </w:rPr>
        <w:t xml:space="preserve">vs, </w:t>
      </w:r>
      <w:r>
        <w:rPr>
          <w:rFonts w:ascii="Segoe Print" w:hAnsi="Segoe Print"/>
          <w:sz w:val="19"/>
          <w:szCs w:val="19"/>
          <w:u w:val="single"/>
        </w:rPr>
        <w:t xml:space="preserve">Gründe</w:t>
      </w:r>
      <w:r/>
    </w:p>
    <w:p>
      <w:pPr>
        <w:ind w:left="567"/>
        <w:jc w:val="both"/>
        <w:spacing w:after="0" w:line="340" w:lineRule="exact"/>
        <w:rPr>
          <w:sz w:val="23"/>
          <w:szCs w:val="23"/>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erklären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C</w:t>
      </w:r>
      <w:r>
        <w:rPr>
          <w:b/>
          <w:sz w:val="23"/>
          <w:szCs w:val="23"/>
        </w:rPr>
        <w:tab/>
        <w:t xml:space="preserve">„</w:t>
      </w:r>
      <w:r>
        <w:rPr>
          <w:b/>
          <w:sz w:val="23"/>
          <w:szCs w:val="23"/>
        </w:rPr>
        <w:t xml:space="preserve">Erläutern Sie, was Descartes‘ Definition des Menschen als „denkendes Ding“ für die Möglichkeit einer Unterscheidung von künstlicher und „echter“ Intelligenz bedeutet</w:t>
      </w:r>
      <w:r>
        <w:rPr>
          <w:b/>
          <w:sz w:val="23"/>
          <w:szCs w:val="23"/>
        </w:rPr>
        <w:t xml:space="preserve">.“</w:t>
      </w:r>
      <w:r>
        <w:rPr>
          <w:rStyle w:val="842"/>
          <w:b/>
          <w:sz w:val="23"/>
          <w:szCs w:val="23"/>
        </w:rPr>
        <w:footnoteReference w:id="5"/>
      </w:r>
      <w:r/>
    </w:p>
    <w:p>
      <w:pPr>
        <w:ind w:left="567"/>
        <w:jc w:val="both"/>
        <w:spacing w:after="0" w:line="340" w:lineRule="exact"/>
        <w:rPr>
          <w:sz w:val="23"/>
          <w:szCs w:val="23"/>
        </w:rPr>
      </w:pPr>
      <w:r>
        <w:rPr>
          <w:sz w:val="23"/>
          <w:szCs w:val="23"/>
        </w:rPr>
        <w:t xml:space="preserve">Fachliches Lernziel: </w:t>
      </w:r>
      <w:r>
        <w:rPr>
          <w:sz w:val="23"/>
          <w:szCs w:val="23"/>
        </w:rPr>
        <w:tab/>
      </w:r>
      <w:r>
        <w:rPr>
          <w:rFonts w:ascii="Segoe Print" w:hAnsi="Segoe Print"/>
          <w:sz w:val="19"/>
          <w:szCs w:val="19"/>
          <w:u w:val="single"/>
        </w:rPr>
        <w:t xml:space="preserve">Bewusstsein, Gehirn und Seele </w:t>
      </w:r>
      <w:r/>
    </w:p>
    <w:p>
      <w:pPr>
        <w:ind w:left="567"/>
        <w:jc w:val="both"/>
        <w:spacing w:after="0" w:line="340" w:lineRule="exact"/>
        <w:rPr>
          <w:sz w:val="23"/>
          <w:szCs w:val="23"/>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erläutern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D</w:t>
      </w:r>
      <w:r>
        <w:rPr>
          <w:b/>
          <w:sz w:val="23"/>
          <w:szCs w:val="23"/>
        </w:rPr>
        <w:tab/>
      </w:r>
      <w:r>
        <w:rPr>
          <w:b/>
          <w:sz w:val="23"/>
          <w:szCs w:val="23"/>
        </w:rPr>
        <w:t xml:space="preserve">„</w:t>
      </w:r>
      <w:r>
        <w:rPr>
          <w:b/>
          <w:sz w:val="23"/>
          <w:szCs w:val="23"/>
        </w:rPr>
        <w:t xml:space="preserve">Nehmen Sie Stellung: Kann man „Moral“ erlernen?</w:t>
      </w:r>
      <w:r>
        <w:rPr>
          <w:b/>
          <w:sz w:val="23"/>
          <w:szCs w:val="23"/>
        </w:rPr>
        <w:t xml:space="preserve">“</w:t>
      </w:r>
      <w:r>
        <w:rPr>
          <w:rStyle w:val="842"/>
          <w:b/>
          <w:sz w:val="23"/>
          <w:szCs w:val="23"/>
        </w:rPr>
        <w:footnoteReference w:id="6"/>
      </w:r>
      <w:r/>
    </w:p>
    <w:p>
      <w:pPr>
        <w:ind w:left="567"/>
        <w:jc w:val="both"/>
        <w:spacing w:after="0" w:line="340" w:lineRule="exact"/>
        <w:rPr>
          <w:sz w:val="23"/>
          <w:szCs w:val="23"/>
        </w:rPr>
      </w:pPr>
      <w:r>
        <w:rPr>
          <w:sz w:val="23"/>
          <w:szCs w:val="23"/>
        </w:rPr>
        <w:t xml:space="preserve">Fachliches Lernziel: </w:t>
      </w:r>
      <w:r>
        <w:rPr>
          <w:sz w:val="23"/>
          <w:szCs w:val="23"/>
        </w:rPr>
        <w:tab/>
      </w:r>
      <w:r>
        <w:rPr>
          <w:rFonts w:ascii="Segoe Print" w:hAnsi="Segoe Print"/>
          <w:sz w:val="19"/>
          <w:szCs w:val="19"/>
          <w:u w:val="single"/>
        </w:rPr>
        <w:t xml:space="preserve">Grundlagen von M</w:t>
      </w:r>
      <w:r>
        <w:rPr>
          <w:rFonts w:ascii="Segoe Print" w:hAnsi="Segoe Print"/>
          <w:sz w:val="19"/>
          <w:szCs w:val="19"/>
          <w:u w:val="single"/>
        </w:rPr>
        <w:t xml:space="preserve">oral</w:t>
      </w:r>
      <w:r>
        <w:rPr>
          <w:rFonts w:ascii="Segoe Print" w:hAnsi="Segoe Print"/>
          <w:sz w:val="19"/>
          <w:szCs w:val="19"/>
          <w:u w:val="single"/>
        </w:rPr>
        <w:t xml:space="preserve"> und Ehtik</w:t>
      </w:r>
      <w:r/>
    </w:p>
    <w:p>
      <w:pPr>
        <w:ind w:left="567"/>
        <w:jc w:val="both"/>
        <w:spacing w:after="0" w:line="340" w:lineRule="exact"/>
        <w:rPr>
          <w:sz w:val="23"/>
          <w:szCs w:val="23"/>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Stellung nehmen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E</w:t>
      </w:r>
      <w:r>
        <w:rPr>
          <w:b/>
          <w:sz w:val="23"/>
          <w:szCs w:val="23"/>
        </w:rPr>
        <w:tab/>
      </w:r>
      <w:r>
        <w:rPr>
          <w:b/>
          <w:sz w:val="23"/>
          <w:szCs w:val="23"/>
        </w:rPr>
        <w:t xml:space="preserve">„</w:t>
      </w:r>
      <w:r>
        <w:rPr>
          <w:b/>
          <w:sz w:val="23"/>
          <w:szCs w:val="23"/>
        </w:rPr>
        <w:t xml:space="preserve">Diskutieren Sie im Plenum, wie sich Ihrer Meinung nach das Verhältnis der beiden Geschlechter in unserer Gesellschaft in Zukunft entwickeln wird</w:t>
      </w:r>
      <w:r>
        <w:rPr>
          <w:b/>
          <w:sz w:val="23"/>
          <w:szCs w:val="23"/>
        </w:rPr>
        <w:t xml:space="preserve">.</w:t>
      </w:r>
      <w:r>
        <w:rPr>
          <w:b/>
          <w:sz w:val="23"/>
          <w:szCs w:val="23"/>
        </w:rPr>
        <w:t xml:space="preserve">“</w:t>
      </w:r>
      <w:r>
        <w:rPr>
          <w:rStyle w:val="842"/>
          <w:b/>
          <w:sz w:val="23"/>
          <w:szCs w:val="23"/>
        </w:rPr>
        <w:footnoteReference w:id="7"/>
      </w:r>
      <w:r/>
    </w:p>
    <w:p>
      <w:pPr>
        <w:ind w:left="567"/>
        <w:jc w:val="both"/>
        <w:spacing w:after="0" w:line="340" w:lineRule="exact"/>
        <w:rPr>
          <w:sz w:val="23"/>
          <w:szCs w:val="23"/>
        </w:rPr>
      </w:pPr>
      <w:r>
        <w:rPr>
          <w:sz w:val="23"/>
          <w:szCs w:val="23"/>
        </w:rPr>
        <w:t xml:space="preserve">Fachliches Lernziel: </w:t>
      </w:r>
      <w:r>
        <w:rPr>
          <w:sz w:val="23"/>
          <w:szCs w:val="23"/>
        </w:rPr>
        <w:tab/>
      </w:r>
      <w:r>
        <w:rPr>
          <w:rFonts w:ascii="Segoe Print" w:hAnsi="Segoe Print"/>
          <w:sz w:val="19"/>
          <w:szCs w:val="19"/>
          <w:u w:val="single"/>
        </w:rPr>
        <w:t xml:space="preserve">Selbstinterpretation des Menschen: Geschlechterrollen</w:t>
      </w:r>
      <w:r/>
    </w:p>
    <w:p>
      <w:pPr>
        <w:ind w:left="567"/>
        <w:jc w:val="both"/>
        <w:spacing w:after="0" w:line="340" w:lineRule="exact"/>
        <w:rPr>
          <w:sz w:val="23"/>
          <w:szCs w:val="23"/>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diskutieren</w:t>
      </w:r>
      <w:r>
        <w:rPr>
          <w:rFonts w:ascii="Segoe Print" w:hAnsi="Segoe Print"/>
          <w:sz w:val="19"/>
          <w:szCs w:val="19"/>
          <w:u w:val="single"/>
        </w:rPr>
        <w:t xml:space="preserve">“</w:t>
      </w:r>
      <w:r/>
    </w:p>
    <w:p>
      <w:pPr>
        <w:ind w:left="568" w:hanging="284"/>
        <w:jc w:val="both"/>
        <w:spacing w:before="240" w:after="120" w:line="240" w:lineRule="auto"/>
        <w:rPr>
          <w:b/>
          <w:sz w:val="23"/>
          <w:szCs w:val="23"/>
        </w:rPr>
      </w:pPr>
      <w:r>
        <w:rPr>
          <w:b/>
          <w:sz w:val="23"/>
          <w:szCs w:val="23"/>
        </w:rPr>
        <w:t xml:space="preserve">F</w:t>
      </w:r>
      <w:r>
        <w:rPr>
          <w:b/>
          <w:sz w:val="23"/>
          <w:szCs w:val="23"/>
        </w:rPr>
        <w:tab/>
      </w:r>
      <w:r>
        <w:rPr>
          <w:b/>
          <w:sz w:val="23"/>
          <w:szCs w:val="23"/>
        </w:rPr>
        <w:t xml:space="preserve">„</w:t>
      </w:r>
      <w:r>
        <w:rPr>
          <w:b/>
          <w:sz w:val="23"/>
          <w:szCs w:val="23"/>
        </w:rPr>
        <w:t xml:space="preserve">Beurteilen Sie die Tragfähigkeit des Stufenmodells von Kohlberg zur Erklärung der Entwicklung des moralischen Bewusstseins.</w:t>
      </w:r>
      <w:r>
        <w:rPr>
          <w:b/>
          <w:sz w:val="23"/>
          <w:szCs w:val="23"/>
        </w:rPr>
        <w:t xml:space="preserve">“</w:t>
      </w:r>
      <w:r>
        <w:rPr>
          <w:rStyle w:val="842"/>
          <w:b/>
          <w:sz w:val="23"/>
          <w:szCs w:val="23"/>
        </w:rPr>
        <w:footnoteReference w:id="8"/>
      </w:r>
      <w:r/>
    </w:p>
    <w:p>
      <w:pPr>
        <w:ind w:left="567"/>
        <w:jc w:val="both"/>
        <w:spacing w:after="0" w:line="340" w:lineRule="exact"/>
        <w:rPr>
          <w:rFonts w:ascii="Segoe Print" w:hAnsi="Segoe Print"/>
          <w:sz w:val="19"/>
          <w:szCs w:val="19"/>
          <w:u w:val="single"/>
        </w:rPr>
      </w:pPr>
      <w:r>
        <w:rPr>
          <w:sz w:val="23"/>
          <w:szCs w:val="23"/>
        </w:rPr>
        <w:t xml:space="preserve">Fachliches Lernziel: </w:t>
      </w:r>
      <w:r>
        <w:rPr>
          <w:sz w:val="23"/>
          <w:szCs w:val="23"/>
        </w:rPr>
        <w:tab/>
      </w:r>
      <w:r>
        <w:rPr>
          <w:rFonts w:ascii="Segoe Print" w:hAnsi="Segoe Print"/>
          <w:sz w:val="19"/>
          <w:szCs w:val="19"/>
          <w:u w:val="single"/>
        </w:rPr>
        <w:t xml:space="preserve">Reflexion über </w:t>
      </w:r>
      <w:r>
        <w:rPr>
          <w:rFonts w:ascii="Segoe Print" w:hAnsi="Segoe Print"/>
          <w:sz w:val="19"/>
          <w:szCs w:val="19"/>
          <w:u w:val="single"/>
        </w:rPr>
        <w:t xml:space="preserve">die </w:t>
      </w:r>
      <w:r>
        <w:rPr>
          <w:rFonts w:ascii="Segoe Print" w:hAnsi="Segoe Print"/>
          <w:sz w:val="19"/>
          <w:szCs w:val="19"/>
          <w:u w:val="single"/>
        </w:rPr>
        <w:t xml:space="preserve">Stufen des Moralbewusstseins</w:t>
      </w:r>
      <w:r>
        <w:rPr>
          <w:rFonts w:ascii="Segoe Print" w:hAnsi="Segoe Print"/>
          <w:sz w:val="19"/>
          <w:szCs w:val="19"/>
          <w:u w:val="single"/>
        </w:rPr>
        <w:t xml:space="preserve"> nach Kohlberg</w:t>
      </w:r>
      <w:r>
        <w:rPr>
          <w:rFonts w:ascii="Segoe Print" w:hAnsi="Segoe Print"/>
          <w:sz w:val="19"/>
          <w:szCs w:val="19"/>
          <w:u w:val="single"/>
        </w:rPr>
        <w:t xml:space="preserve"> </w:t>
      </w:r>
      <w:r/>
    </w:p>
    <w:p>
      <w:pPr>
        <w:ind w:left="567"/>
        <w:jc w:val="both"/>
        <w:spacing w:after="0" w:line="340" w:lineRule="exact"/>
        <w:rPr>
          <w:rFonts w:cs="Open Sans"/>
        </w:rPr>
      </w:pPr>
      <w:r>
        <w:rPr>
          <w:sz w:val="23"/>
          <w:szCs w:val="23"/>
        </w:rPr>
        <w:t xml:space="preserve">Sprachliches Lernziel: </w:t>
      </w:r>
      <w:r>
        <w:rPr>
          <w:sz w:val="23"/>
          <w:szCs w:val="23"/>
        </w:rPr>
        <w:tab/>
      </w:r>
      <w:r>
        <w:rPr>
          <w:rFonts w:ascii="Segoe Print" w:hAnsi="Segoe Print"/>
          <w:sz w:val="19"/>
          <w:szCs w:val="19"/>
          <w:u w:val="single"/>
        </w:rPr>
        <w:t xml:space="preserve">Operator „</w:t>
      </w:r>
      <w:r>
        <w:rPr>
          <w:rFonts w:ascii="Segoe Print" w:hAnsi="Segoe Print"/>
          <w:sz w:val="19"/>
          <w:szCs w:val="19"/>
          <w:u w:val="single"/>
        </w:rPr>
        <w:t xml:space="preserve">beurteilen</w:t>
      </w:r>
      <w:r>
        <w:rPr>
          <w:rFonts w:ascii="Segoe Print" w:hAnsi="Segoe Print"/>
          <w:sz w:val="19"/>
          <w:szCs w:val="19"/>
          <w:u w:val="single"/>
        </w:rPr>
        <w:t xml:space="preserve">“</w:t>
      </w:r>
      <w:r>
        <w:rPr>
          <w:rFonts w:cs="Open Sans"/>
        </w:rPr>
        <w:br w:type="page"/>
      </w:r>
      <w:r/>
    </w:p>
    <w:p>
      <w:pPr>
        <w:numPr>
          <w:ilvl w:val="0"/>
          <w:numId w:val="2"/>
        </w:numPr>
        <w:ind w:left="284" w:hanging="284"/>
        <w:jc w:val="both"/>
        <w:spacing w:after="0" w:line="240" w:lineRule="auto"/>
        <w:tabs>
          <w:tab w:val="num" w:pos="284" w:leader="none"/>
          <w:tab w:val="clear" w:pos="720" w:leader="none"/>
        </w:tabs>
        <w:rPr>
          <w:b/>
          <w:sz w:val="23"/>
          <w:szCs w:val="23"/>
        </w:rPr>
      </w:pPr>
      <w:r>
        <w:rPr>
          <w:b/>
          <w:sz w:val="23"/>
          <w:szCs w:val="23"/>
        </w:rPr>
        <w:t xml:space="preserve">Teillernziele definieren</w:t>
      </w:r>
      <w:r/>
    </w:p>
    <w:p>
      <w:pPr>
        <w:pStyle w:val="843"/>
        <w:numPr>
          <w:ilvl w:val="0"/>
          <w:numId w:val="3"/>
        </w:numPr>
        <w:ind w:left="567" w:hanging="283"/>
        <w:jc w:val="both"/>
        <w:spacing w:after="0" w:line="240" w:lineRule="auto"/>
        <w:rPr>
          <w:sz w:val="23"/>
          <w:szCs w:val="23"/>
        </w:rPr>
      </w:pPr>
      <w:r>
        <w:rPr>
          <w:sz w:val="23"/>
          <w:szCs w:val="23"/>
        </w:rPr>
        <w:t xml:space="preserve">Sammeln Sie zu den in Aufgabe 1 identifizierten Operatoren sprachliche Mittel, </w:t>
      </w:r>
      <w:r>
        <w:rPr>
          <w:sz w:val="23"/>
          <w:szCs w:val="23"/>
        </w:rPr>
        <w:t xml:space="preserve">welche</w:t>
      </w:r>
      <w:r>
        <w:rPr>
          <w:sz w:val="23"/>
          <w:szCs w:val="23"/>
        </w:rPr>
        <w:t xml:space="preserve"> die Schüler</w:t>
      </w:r>
      <w:r>
        <w:rPr>
          <w:sz w:val="23"/>
          <w:szCs w:val="23"/>
        </w:rPr>
        <w:t xml:space="preserve">/</w:t>
      </w:r>
      <w:r>
        <w:rPr>
          <w:sz w:val="23"/>
          <w:szCs w:val="23"/>
        </w:rPr>
        <w:t xml:space="preserve">innen benötigen, um die damit verbundenen Textsorten umzusetzen, z. B.:</w:t>
      </w:r>
      <w:r/>
    </w:p>
    <w:p>
      <w:pPr>
        <w:ind w:left="851"/>
        <w:jc w:val="both"/>
        <w:spacing w:before="120" w:after="0" w:line="240" w:lineRule="auto"/>
        <w:shd w:val="clear" w:color="auto" w:fill="d9d9d9" w:themeFill="background1" w:themeFillShade="D9"/>
        <w:rPr>
          <w:b/>
        </w:rPr>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rPr>
          <w:b/>
        </w:rPr>
        <w:t xml:space="preserve">Sprachliche Mittel zum Operator </w:t>
      </w:r>
      <w:r>
        <w:rPr>
          <w:b/>
          <w:i/>
        </w:rPr>
        <w:t xml:space="preserve">zusammenfassen:</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Zusammengefasst bedeutet das …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Alles in allem wird deutlich,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Als Ergebnis lässt sich festhalten, dass …</w:t>
      </w:r>
      <w:r/>
    </w:p>
    <w:p>
      <w:pPr>
        <w:ind w:left="851"/>
        <w:jc w:val="both"/>
        <w:spacing w:after="0" w:line="240" w:lineRule="auto"/>
        <w:shd w:val="clear" w:color="auto" w:fill="d9d9d9" w:themeFill="background1" w:themeFillShade="D9"/>
        <w:pBdr>
          <w:top w:val="single" w:color="A6A6A6" w:themeColor="background1" w:themeShade="A6" w:sz="4" w:space="1"/>
          <w:left w:val="single" w:color="A6A6A6" w:themeColor="background1" w:themeShade="A6" w:sz="4" w:space="4"/>
          <w:bottom w:val="single" w:color="A6A6A6" w:themeColor="background1" w:themeShade="A6" w:sz="4" w:space="1"/>
          <w:right w:val="single" w:color="A6A6A6" w:themeColor="background1" w:themeShade="A6" w:sz="4" w:space="4"/>
        </w:pBdr>
      </w:pPr>
      <w:r>
        <w:t xml:space="preserve">etc.</w:t>
      </w:r>
      <w:r/>
    </w:p>
    <w:p>
      <w:pPr>
        <w:ind w:left="567"/>
        <w:jc w:val="both"/>
        <w:spacing w:before="120" w:after="120" w:line="240" w:lineRule="auto"/>
      </w:pPr>
      <w:r>
        <w:t xml:space="preserve">Dabei können Sie sich an der untenstehenden Tabelle, einem Auszug aus dem </w:t>
      </w:r>
      <w:r>
        <w:t xml:space="preserve">Niedersächsischen</w:t>
      </w:r>
      <w:r>
        <w:t xml:space="preserve"> Kerncurriculum für</w:t>
      </w:r>
      <w:r>
        <w:t xml:space="preserve"> Werte und Normen</w:t>
      </w:r>
      <w:r>
        <w:t xml:space="preserve"> (Sekundarstufe II)</w:t>
      </w:r>
      <w:r>
        <w:t xml:space="preserve">, orientieren:</w:t>
      </w:r>
      <w:r/>
    </w:p>
    <w:tbl>
      <w:tblPr>
        <w:tblStyle w:val="844"/>
        <w:tblW w:w="0" w:type="auto"/>
        <w:tblInd w:w="562" w:type="dxa"/>
        <w:tblLook w:val="04A0" w:firstRow="1" w:lastRow="0" w:firstColumn="1" w:lastColumn="0" w:noHBand="0" w:noVBand="1"/>
      </w:tblPr>
      <w:tblGrid>
        <w:gridCol w:w="1843"/>
        <w:gridCol w:w="6939"/>
      </w:tblGrid>
      <w:tr>
        <w:trPr/>
        <w:tc>
          <w:tcPr>
            <w:tcW w:w="1843" w:type="dxa"/>
            <w:textDirection w:val="lrTb"/>
            <w:noWrap w:val="false"/>
          </w:tcPr>
          <w:p>
            <w:pPr>
              <w:jc w:val="both"/>
              <w:spacing w:after="0" w:line="240" w:lineRule="auto"/>
            </w:pPr>
            <w:r>
              <w:rPr>
                <w:b/>
                <w:sz w:val="21"/>
                <w:szCs w:val="21"/>
              </w:rPr>
              <w:t xml:space="preserve">Operator</w:t>
            </w:r>
            <w:r/>
          </w:p>
        </w:tc>
        <w:tc>
          <w:tcPr>
            <w:tcW w:w="6939" w:type="dxa"/>
            <w:textDirection w:val="lrTb"/>
            <w:noWrap w:val="false"/>
          </w:tcPr>
          <w:p>
            <w:pPr>
              <w:jc w:val="both"/>
              <w:spacing w:after="0" w:line="240" w:lineRule="auto"/>
            </w:pPr>
            <w:r>
              <w:rPr>
                <w:b/>
                <w:sz w:val="21"/>
                <w:szCs w:val="21"/>
              </w:rPr>
              <w:t xml:space="preserve">Beschreibung der erwarteten Leistung</w:t>
            </w:r>
            <w:r/>
          </w:p>
        </w:tc>
      </w:tr>
      <w:tr>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sich auseinandersetzen/beurteilen</w:t>
            </w:r>
            <w:r/>
          </w:p>
        </w:tc>
        <w:tc>
          <w:tcPr>
            <w:tcW w:w="6939" w:type="dxa"/>
            <w:textDirection w:val="lrTb"/>
            <w:noWrap w:val="false"/>
          </w:tcPr>
          <w:p>
            <w:pPr>
              <w:jc w:val="both"/>
              <w:spacing w:after="0" w:line="240" w:lineRule="auto"/>
              <w:rPr>
                <w:rFonts w:ascii="Calibri" w:hAnsi="Calibri"/>
              </w:rPr>
            </w:pPr>
            <w:r>
              <w:rPr>
                <w:rFonts w:ascii="Calibri" w:hAnsi="Calibri" w:cs="Arial" w:eastAsia="Times New Roman"/>
                <w:sz w:val="21"/>
                <w:szCs w:val="21"/>
                <w:lang w:eastAsia="de-DE"/>
              </w:rPr>
              <w:t xml:space="preserve">zu einem Sachverhalt ein selbstständiges Urteil unter Verwendung von Fachwissen und Fachmethoden begründet formulieren</w:t>
            </w:r>
            <w:r/>
          </w:p>
        </w:tc>
      </w:tr>
      <w:tr>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erklären </w:t>
            </w:r>
            <w:r/>
          </w:p>
        </w:tc>
        <w:tc>
          <w:tcPr>
            <w:tcW w:w="6939" w:type="dxa"/>
            <w:textDirection w:val="lrTb"/>
            <w:noWrap w:val="false"/>
          </w:tcPr>
          <w:p>
            <w:pPr>
              <w:jc w:val="both"/>
              <w:spacing w:after="0" w:line="240" w:lineRule="auto"/>
              <w:rPr>
                <w:rFonts w:ascii="Calibri" w:hAnsi="Calibri" w:cs="Helvetica"/>
              </w:rPr>
            </w:pPr>
            <w:r>
              <w:rPr>
                <w:rFonts w:ascii="Calibri" w:hAnsi="Calibri" w:cs="Arial" w:eastAsia="Times New Roman"/>
                <w:sz w:val="21"/>
                <w:szCs w:val="21"/>
                <w:lang w:eastAsia="de-DE"/>
              </w:rPr>
              <w:t xml:space="preserve">einen Sachverhalt nachvollziehbar und verständlich machen</w:t>
            </w:r>
            <w:r/>
          </w:p>
        </w:tc>
      </w:tr>
      <w:tr>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erläutern</w:t>
            </w:r>
            <w:r/>
          </w:p>
        </w:tc>
        <w:tc>
          <w:tcPr>
            <w:tcW w:w="6939" w:type="dxa"/>
            <w:textDirection w:val="lrTb"/>
            <w:noWrap w:val="false"/>
          </w:tcPr>
          <w:p>
            <w:pPr>
              <w:spacing w:after="0" w:line="240" w:lineRule="auto"/>
              <w:rPr>
                <w:rFonts w:ascii="Calibri" w:hAnsi="Calibri"/>
              </w:rPr>
            </w:pPr>
            <w:r>
              <w:rPr>
                <w:rFonts w:ascii="Calibri" w:hAnsi="Calibri" w:cs="Arial" w:eastAsia="Times New Roman"/>
                <w:sz w:val="21"/>
                <w:szCs w:val="21"/>
                <w:lang w:eastAsia="de-DE"/>
              </w:rPr>
              <w:t xml:space="preserve">einen Sachverhalt veranschaulichend darstellen und durch zusätzliche Informationen verständlich machen </w:t>
            </w:r>
            <w:r/>
          </w:p>
        </w:tc>
      </w:tr>
      <w:tr>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erörtern/</w:t>
            </w:r>
            <w:r>
              <w:rPr>
                <w:rFonts w:ascii="Calibri" w:hAnsi="Calibri"/>
                <w:sz w:val="21"/>
                <w:szCs w:val="21"/>
              </w:rPr>
              <w:br/>
              <w:t xml:space="preserve">diskutieren</w:t>
            </w:r>
            <w:r/>
          </w:p>
        </w:tc>
        <w:tc>
          <w:tcPr>
            <w:tcW w:w="6939" w:type="dxa"/>
            <w:textDirection w:val="lrTb"/>
            <w:noWrap w:val="false"/>
          </w:tcPr>
          <w:p>
            <w:pPr>
              <w:spacing w:after="0" w:line="240" w:lineRule="auto"/>
              <w:rPr>
                <w:rFonts w:ascii="Calibri" w:hAnsi="Calibri"/>
              </w:rPr>
            </w:pPr>
            <w:r>
              <w:rPr>
                <w:rFonts w:ascii="Calibri" w:hAnsi="Calibri" w:cs="Arial" w:eastAsia="Times New Roman"/>
                <w:sz w:val="21"/>
                <w:szCs w:val="21"/>
                <w:lang w:eastAsia="de-DE"/>
              </w:rPr>
              <w:t xml:space="preserve">eine These oder Problemstellung in Form einer Gegenüberstellung von Argumenten untersuchen und mit einer begründeten Stellungnahme bewerten</w:t>
            </w:r>
            <w:r/>
          </w:p>
        </w:tc>
      </w:tr>
      <w:tr>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Stellung nehmen</w:t>
            </w:r>
            <w:r/>
          </w:p>
        </w:tc>
        <w:tc>
          <w:tcPr>
            <w:tcW w:w="6939" w:type="dxa"/>
            <w:textDirection w:val="lrTb"/>
            <w:noWrap w:val="false"/>
          </w:tcPr>
          <w:p>
            <w:pPr>
              <w:spacing w:after="0" w:line="240" w:lineRule="auto"/>
              <w:rPr>
                <w:rFonts w:ascii="Calibri" w:hAnsi="Calibri"/>
              </w:rPr>
            </w:pPr>
            <w:r>
              <w:rPr>
                <w:rFonts w:ascii="Calibri" w:hAnsi="Calibri" w:cs="Arial" w:eastAsia="Times New Roman"/>
                <w:sz w:val="21"/>
                <w:szCs w:val="21"/>
                <w:lang w:eastAsia="de-DE"/>
              </w:rPr>
              <w:t xml:space="preserve">zu einem Sachverhalt ein selbstständiges Werturteil unter Verwendung von Fachwissen und durch Offenlegung von Wertmaßstäben begründet formulieren </w:t>
            </w:r>
            <w:r/>
          </w:p>
        </w:tc>
      </w:tr>
      <w:tr>
        <w:trPr>
          <w:trHeight w:val="235"/>
        </w:trPr>
        <w:tc>
          <w:tcPr>
            <w:tcW w:w="1843" w:type="dxa"/>
            <w:textDirection w:val="lrTb"/>
            <w:noWrap w:val="false"/>
          </w:tcPr>
          <w:p>
            <w:pPr>
              <w:jc w:val="both"/>
              <w:spacing w:after="0" w:line="240" w:lineRule="auto"/>
              <w:rPr>
                <w:rFonts w:ascii="Calibri" w:hAnsi="Calibri"/>
              </w:rPr>
            </w:pPr>
            <w:r>
              <w:rPr>
                <w:rFonts w:ascii="Calibri" w:hAnsi="Calibri"/>
                <w:sz w:val="21"/>
                <w:szCs w:val="21"/>
              </w:rPr>
              <w:t xml:space="preserve">vergleichen/</w:t>
            </w:r>
            <w:r>
              <w:rPr>
                <w:rFonts w:ascii="Calibri" w:hAnsi="Calibri"/>
                <w:sz w:val="21"/>
                <w:szCs w:val="21"/>
              </w:rPr>
              <w:br/>
              <w:t xml:space="preserve">gegenüberstellen</w:t>
            </w:r>
            <w:r/>
          </w:p>
        </w:tc>
        <w:tc>
          <w:tcPr>
            <w:tcW w:w="6939" w:type="dxa"/>
            <w:textDirection w:val="lrTb"/>
            <w:noWrap w:val="false"/>
          </w:tcPr>
          <w:p>
            <w:pPr>
              <w:spacing w:after="0" w:line="240" w:lineRule="auto"/>
              <w:rPr>
                <w:rFonts w:ascii="Calibri" w:hAnsi="Calibri"/>
              </w:rPr>
            </w:pPr>
            <w:r>
              <w:rPr>
                <w:rFonts w:ascii="Calibri" w:hAnsi="Calibri" w:cs="Arial" w:eastAsia="Times New Roman"/>
                <w:sz w:val="21"/>
                <w:szCs w:val="21"/>
                <w:lang w:eastAsia="de-DE"/>
              </w:rPr>
              <w:t xml:space="preserve">Gemeinsamkeiten, Ähnlichkeiten und Unterschiede ermitteln</w:t>
            </w:r>
            <w:r/>
          </w:p>
        </w:tc>
      </w:tr>
    </w:tbl>
    <w:p>
      <w:pPr>
        <w:ind w:left="567"/>
        <w:jc w:val="both"/>
        <w:spacing w:before="60" w:after="0" w:line="240" w:lineRule="auto"/>
        <w:rPr>
          <w:sz w:val="18"/>
          <w:szCs w:val="18"/>
        </w:rPr>
      </w:pPr>
      <w:r>
        <w:rPr>
          <w:sz w:val="18"/>
          <w:szCs w:val="18"/>
        </w:rPr>
        <w:t xml:space="preserve">Quelle: Niedersäc</w:t>
      </w:r>
      <w:r>
        <w:rPr>
          <w:sz w:val="18"/>
          <w:szCs w:val="18"/>
        </w:rPr>
        <w:t xml:space="preserve">hsisches Kultusministerium (2018</w:t>
      </w:r>
      <w:r>
        <w:rPr>
          <w:sz w:val="18"/>
          <w:szCs w:val="18"/>
        </w:rPr>
        <w:t xml:space="preserve">). Kerncurriculum für das </w:t>
      </w:r>
      <w:r>
        <w:rPr>
          <w:sz w:val="18"/>
          <w:szCs w:val="18"/>
        </w:rPr>
        <w:t xml:space="preserve">Gymnasium – gymnasiale Oberstufe.</w:t>
      </w:r>
      <w:r>
        <w:rPr>
          <w:sz w:val="18"/>
          <w:szCs w:val="18"/>
        </w:rPr>
        <w:t xml:space="preserve"> </w:t>
      </w:r>
      <w:r>
        <w:rPr>
          <w:sz w:val="18"/>
          <w:szCs w:val="18"/>
        </w:rPr>
        <w:t xml:space="preserve">Werte und Normen. S. 48-49</w:t>
      </w:r>
      <w:r>
        <w:rPr>
          <w:sz w:val="18"/>
          <w:szCs w:val="18"/>
        </w:rPr>
        <w:t xml:space="preserve">. </w:t>
      </w:r>
      <w:r>
        <w:rPr>
          <w:sz w:val="18"/>
          <w:szCs w:val="18"/>
        </w:rPr>
      </w:r>
      <w:r>
        <w:rPr>
          <w:sz w:val="18"/>
          <w:szCs w:val="18"/>
        </w:rPr>
        <w:t xml:space="preserve">Zugriff am 26.02.2022 </w:t>
      </w:r>
      <w:r>
        <w:rPr>
          <w:sz w:val="18"/>
          <w:szCs w:val="18"/>
        </w:rPr>
        <w:t xml:space="preserve">https://cuvo.nibis.de/cuvo.php?p=download&amp;upload=205</w:t>
      </w:r>
      <w:r/>
      <w:r>
        <w:rPr>
          <w:sz w:val="18"/>
          <w:szCs w:val="18"/>
        </w:rPr>
      </w:r>
      <w:r/>
    </w:p>
    <w:p>
      <w:pPr>
        <w:pStyle w:val="843"/>
        <w:contextualSpacing w:val="0"/>
        <w:ind w:left="567"/>
        <w:jc w:val="both"/>
        <w:spacing w:before="120" w:after="0" w:line="240" w:lineRule="auto"/>
        <w:rPr>
          <w:szCs w:val="23"/>
        </w:rPr>
      </w:pPr>
      <w:r>
        <w:rPr>
          <w:szCs w:val="23"/>
          <w:u w:val="single"/>
        </w:rPr>
        <w:t xml:space="preserve">Anmerkung</w:t>
      </w:r>
      <w:r>
        <w:rPr>
          <w:szCs w:val="23"/>
        </w:rPr>
        <w:t xml:space="preserve">: Die aufgelisteten sprachlichen Mittel stellen eine Auswahl möglicher Textbausteine dar, die bei der Bearbeitung unterschiedlichster Aufgaben mit den genannten Operatoren eingesetzt werden können. </w:t>
      </w:r>
      <w:r/>
    </w:p>
    <w:p>
      <w:pPr>
        <w:pStyle w:val="843"/>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beurteilen</w:t>
      </w:r>
      <w:r>
        <w:rPr>
          <w:b/>
          <w:sz w:val="23"/>
          <w:szCs w:val="23"/>
        </w:rPr>
        <w:t xml:space="preserve">:</w:t>
      </w:r>
      <w:r/>
    </w:p>
    <w:p>
      <w:pPr>
        <w:pStyle w:val="843"/>
        <w:numPr>
          <w:ilvl w:val="0"/>
          <w:numId w:val="4"/>
        </w:numPr>
        <w:contextualSpacing w:val="0"/>
        <w:jc w:val="both"/>
        <w:spacing w:before="120" w:after="0" w:line="240" w:lineRule="auto"/>
        <w:rPr>
          <w:sz w:val="19"/>
          <w:szCs w:val="19"/>
        </w:rPr>
      </w:pPr>
      <w:r>
        <w:rPr>
          <w:rFonts w:ascii="Segoe Print" w:hAnsi="Segoe Print"/>
          <w:sz w:val="19"/>
          <w:szCs w:val="19"/>
        </w:rPr>
        <w:t xml:space="preserve">Auf Grundlage dieser Fakten lässt sich folgern, dass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Hieraus lässt sich schließen, dass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Dies deutet darauf hin,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somit/also/deshalb/darum/folglich</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im Gegensatz zu</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während</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dennoch</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obwohl/obgleich/auch wenn</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In Anbetracht der Tatsache, dass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Angesichts der Tatsache, dass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Vor diesem Hintergrund ist festzustellen, dass …</w:t>
      </w:r>
      <w:r/>
    </w:p>
    <w:p>
      <w:pPr>
        <w:spacing w:after="0" w:line="240" w:lineRule="auto"/>
        <w:rPr>
          <w:b/>
          <w:sz w:val="23"/>
          <w:szCs w:val="23"/>
        </w:rPr>
      </w:pPr>
      <w:r>
        <w:rPr>
          <w:b/>
          <w:sz w:val="23"/>
          <w:szCs w:val="23"/>
        </w:rPr>
        <w:br w:type="page"/>
      </w:r>
      <w:r/>
    </w:p>
    <w:p>
      <w:pPr>
        <w:pStyle w:val="843"/>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erklären</w:t>
      </w:r>
      <w:r>
        <w:rPr>
          <w:b/>
          <w:sz w:val="23"/>
          <w:szCs w:val="23"/>
        </w:rPr>
        <w:t xml:space="preserve">:</w:t>
      </w:r>
      <w:r>
        <w:rPr>
          <w:b/>
          <w:i/>
          <w:sz w:val="23"/>
          <w:szCs w:val="23"/>
        </w:rPr>
        <w:t xml:space="preserve"> </w:t>
      </w:r>
      <w:r/>
    </w:p>
    <w:p>
      <w:pPr>
        <w:pStyle w:val="843"/>
        <w:numPr>
          <w:ilvl w:val="0"/>
          <w:numId w:val="4"/>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daher/deshalb/darum</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weil/da</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somit/infolgedessen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aus diesem Grund</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Dies bedeutet,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zunächst …, dann/anschließend/daraufhin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In der Folge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Als Konsequenz aus …</w:t>
      </w:r>
      <w:r/>
    </w:p>
    <w:p>
      <w:pPr>
        <w:pStyle w:val="843"/>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erläutern</w:t>
      </w:r>
      <w:r>
        <w:rPr>
          <w:b/>
          <w:sz w:val="23"/>
          <w:szCs w:val="23"/>
        </w:rPr>
        <w:t xml:space="preserve">:</w:t>
      </w:r>
      <w:r/>
    </w:p>
    <w:p>
      <w:pPr>
        <w:pStyle w:val="843"/>
        <w:numPr>
          <w:ilvl w:val="0"/>
          <w:numId w:val="4"/>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daher/deshalb/darum</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weil/da</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somit/infolgedessen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aus diesem Grund</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XY ist ein Beispiel für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Ein Beispiel für XY stellt … dar.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beispielsweise</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Dies illustriert zum Beispiel/etwa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Dies verdeutlicht unter anderem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Dieses Beispiel illustriert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Hieraus ergibt sich …</w:t>
      </w:r>
      <w:r/>
    </w:p>
    <w:p>
      <w:pPr>
        <w:pStyle w:val="843"/>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diskutieren</w:t>
      </w:r>
      <w:r>
        <w:rPr>
          <w:b/>
          <w:sz w:val="23"/>
          <w:szCs w:val="23"/>
        </w:rPr>
        <w:t xml:space="preserve">:</w:t>
      </w:r>
      <w:r/>
    </w:p>
    <w:p>
      <w:pPr>
        <w:pStyle w:val="843"/>
        <w:numPr>
          <w:ilvl w:val="0"/>
          <w:numId w:val="4"/>
        </w:numPr>
        <w:contextualSpacing w:val="0"/>
        <w:ind w:left="1281" w:hanging="357"/>
        <w:jc w:val="both"/>
        <w:spacing w:before="120" w:after="0" w:line="240" w:lineRule="auto"/>
        <w:rPr>
          <w:rFonts w:ascii="Segoe Print" w:hAnsi="Segoe Print"/>
          <w:sz w:val="19"/>
          <w:szCs w:val="19"/>
        </w:rPr>
      </w:pPr>
      <w:r>
        <w:rPr>
          <w:rFonts w:ascii="Segoe Print" w:hAnsi="Segoe Print"/>
          <w:sz w:val="19"/>
          <w:szCs w:val="19"/>
        </w:rPr>
        <w:t xml:space="preserve">Einerseits …, andererseits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zum einen …, zum anderen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Dafür/dagegen spricht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Ein Argument für/gegen … ist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Während X … ist, ist Y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Im Gegensatz dazu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Anders als …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obwohl/obgleich/auch wenn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da/weil</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daher/deshalb/darum</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somit/infolgedessen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aus diesem Grund</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Alles in allem bin ich der Ansicht,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Nach Abwägung sämtlicher Argumente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Meiner Meinung/Ansicht nach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Ich stimme … zu/nicht zu.</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Ich halte … für (weniger) relevant/wichtig/entscheidend/zentral.</w:t>
      </w:r>
      <w:r/>
    </w:p>
    <w:p>
      <w:pPr>
        <w:pStyle w:val="843"/>
        <w:contextualSpacing w:val="0"/>
        <w:ind w:left="567"/>
        <w:jc w:val="both"/>
        <w:spacing w:before="120" w:after="0" w:line="240" w:lineRule="auto"/>
        <w:rPr>
          <w:b/>
          <w:sz w:val="23"/>
          <w:szCs w:val="23"/>
        </w:rPr>
      </w:pPr>
      <w:r>
        <w:rPr>
          <w:b/>
          <w:sz w:val="23"/>
          <w:szCs w:val="23"/>
        </w:rPr>
        <w:t xml:space="preserve">Sprachliche Mittel für </w:t>
      </w:r>
      <w:r>
        <w:rPr>
          <w:b/>
          <w:sz w:val="23"/>
          <w:szCs w:val="23"/>
        </w:rPr>
        <w:t xml:space="preserve">den</w:t>
      </w:r>
      <w:r>
        <w:rPr>
          <w:b/>
          <w:sz w:val="23"/>
          <w:szCs w:val="23"/>
        </w:rPr>
        <w:t xml:space="preserve"> Operator </w:t>
      </w:r>
      <w:r>
        <w:rPr>
          <w:b/>
          <w:i/>
          <w:sz w:val="23"/>
          <w:szCs w:val="23"/>
        </w:rPr>
        <w:t xml:space="preserve">Stellung nehmen</w:t>
      </w:r>
      <w:r>
        <w:rPr>
          <w:b/>
          <w:sz w:val="23"/>
          <w:szCs w:val="23"/>
        </w:rPr>
        <w:t xml:space="preserve">:</w:t>
      </w:r>
      <w:r/>
    </w:p>
    <w:p>
      <w:pPr>
        <w:pStyle w:val="843"/>
        <w:numPr>
          <w:ilvl w:val="0"/>
          <w:numId w:val="4"/>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Meiner Meinung nach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Daher bin ich der Ansicht,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Alles in allem bin ich der Ansicht,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Auf Basis der/des … komme ich daher zu dem Schluss, dass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im Hinblick auf </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daher/deshalb/darum</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weil/da</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somit/infolgedessen</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aus diesem Grund</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aufgrund/infolge</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obwohl</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trotz</w:t>
      </w:r>
      <w:r/>
    </w:p>
    <w:p>
      <w:pPr>
        <w:pStyle w:val="843"/>
        <w:numPr>
          <w:ilvl w:val="0"/>
          <w:numId w:val="4"/>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dennoch</w:t>
      </w:r>
      <w:r/>
    </w:p>
    <w:p>
      <w:pPr>
        <w:pStyle w:val="843"/>
        <w:contextualSpacing w:val="0"/>
        <w:ind w:left="567"/>
        <w:jc w:val="both"/>
        <w:spacing w:before="120" w:after="0" w:line="240" w:lineRule="auto"/>
        <w:rPr>
          <w:b/>
          <w:sz w:val="23"/>
          <w:szCs w:val="23"/>
        </w:rPr>
      </w:pPr>
      <w:r>
        <w:rPr>
          <w:b/>
          <w:sz w:val="23"/>
          <w:szCs w:val="23"/>
        </w:rPr>
        <w:t xml:space="preserve">Sprachliche Mittel für den Operator </w:t>
      </w:r>
      <w:r>
        <w:rPr>
          <w:b/>
          <w:i/>
          <w:sz w:val="23"/>
          <w:szCs w:val="23"/>
        </w:rPr>
        <w:t xml:space="preserve">vergleichen</w:t>
      </w:r>
      <w:r>
        <w:rPr>
          <w:b/>
          <w:sz w:val="23"/>
          <w:szCs w:val="23"/>
        </w:rPr>
        <w:t xml:space="preserve">:</w:t>
      </w:r>
      <w:r/>
    </w:p>
    <w:p>
      <w:pPr>
        <w:pStyle w:val="843"/>
        <w:numPr>
          <w:ilvl w:val="0"/>
          <w:numId w:val="6"/>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Während X so ist, ist Y …</w:t>
      </w:r>
      <w:r/>
    </w:p>
    <w:p>
      <w:pPr>
        <w:pStyle w:val="843"/>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ist …, wohingegen Y … ist.</w:t>
      </w:r>
      <w:r/>
    </w:p>
    <w:p>
      <w:pPr>
        <w:pStyle w:val="843"/>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und Y haben … gemeinsam. </w:t>
      </w:r>
      <w:r/>
    </w:p>
    <w:p>
      <w:pPr>
        <w:pStyle w:val="843"/>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X und Y ist gemeinsam, dass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Ähnlich wie X ist auch Y …</w:t>
      </w:r>
      <w:r/>
    </w:p>
    <w:p>
      <w:pPr>
        <w:pStyle w:val="843"/>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Ähnlich verhält es sich mit …</w:t>
      </w:r>
      <w:r/>
    </w:p>
    <w:p>
      <w:pPr>
        <w:pStyle w:val="843"/>
        <w:numPr>
          <w:ilvl w:val="0"/>
          <w:numId w:val="6"/>
        </w:numPr>
        <w:contextualSpacing w:val="0"/>
        <w:ind w:left="1281" w:hanging="357"/>
        <w:jc w:val="both"/>
        <w:spacing w:after="0" w:line="240" w:lineRule="auto"/>
        <w:rPr>
          <w:rFonts w:ascii="Segoe Print" w:hAnsi="Segoe Print"/>
          <w:sz w:val="19"/>
          <w:szCs w:val="19"/>
        </w:rPr>
      </w:pPr>
      <w:r>
        <w:rPr>
          <w:rFonts w:ascii="Segoe Print" w:hAnsi="Segoe Print"/>
          <w:sz w:val="19"/>
          <w:szCs w:val="19"/>
        </w:rPr>
        <w:t xml:space="preserve">Die Eigenschaften von … sind mit … vergleichbar.</w:t>
      </w:r>
      <w:r/>
    </w:p>
    <w:p>
      <w:pPr>
        <w:pStyle w:val="843"/>
        <w:numPr>
          <w:ilvl w:val="0"/>
          <w:numId w:val="6"/>
        </w:numPr>
        <w:contextualSpacing w:val="0"/>
        <w:ind w:left="1281" w:hanging="357"/>
        <w:jc w:val="both"/>
        <w:spacing w:after="0" w:line="240" w:lineRule="auto"/>
        <w:rPr>
          <w:sz w:val="19"/>
          <w:szCs w:val="19"/>
        </w:rPr>
      </w:pPr>
      <w:r>
        <w:rPr>
          <w:rFonts w:ascii="Segoe Print" w:hAnsi="Segoe Print"/>
          <w:sz w:val="19"/>
          <w:szCs w:val="19"/>
        </w:rPr>
        <w:t xml:space="preserve">XY zeichnet sich aus durch …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XY zeichnet sich durch … aus.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Eine besondere Eigenschaft von … besteht in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Eine besondere Eigenschaft von … stellt … dar.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sowohl X als auch Y</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Im Gegensatz zu X ist Y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Im Unterschied zu X ist Y …</w:t>
      </w:r>
      <w:r/>
    </w:p>
    <w:p>
      <w:pPr>
        <w:pStyle w:val="843"/>
        <w:numPr>
          <w:ilvl w:val="0"/>
          <w:numId w:val="6"/>
        </w:numPr>
        <w:contextualSpacing w:val="0"/>
        <w:jc w:val="both"/>
        <w:spacing w:after="0" w:line="240" w:lineRule="auto"/>
        <w:rPr>
          <w:sz w:val="19"/>
          <w:szCs w:val="19"/>
        </w:rPr>
      </w:pPr>
      <w:r>
        <w:rPr>
          <w:rFonts w:ascii="Segoe Print" w:hAnsi="Segoe Print"/>
          <w:sz w:val="19"/>
          <w:szCs w:val="19"/>
        </w:rPr>
        <w:t xml:space="preserve">Anders als X ist Y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Während X … ist und Y …(ist), weist Z … auf.</w:t>
      </w:r>
      <w:r>
        <w:rPr>
          <w:sz w:val="19"/>
          <w:szCs w:val="19"/>
        </w:rPr>
        <w:t xml:space="preserve">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Ebenso wie X zeigt Y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Im Gegensatz zu X erweist sich Y als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Trotz dieser Tatsache …</w:t>
      </w:r>
      <w:r/>
    </w:p>
    <w:p>
      <w:pPr>
        <w:pStyle w:val="843"/>
        <w:numPr>
          <w:ilvl w:val="0"/>
          <w:numId w:val="4"/>
        </w:numPr>
        <w:contextualSpacing w:val="0"/>
        <w:ind w:left="1281" w:hanging="357"/>
        <w:jc w:val="both"/>
        <w:spacing w:after="0" w:line="240" w:lineRule="auto"/>
        <w:rPr>
          <w:sz w:val="19"/>
          <w:szCs w:val="19"/>
        </w:rPr>
      </w:pPr>
      <w:r>
        <w:rPr>
          <w:rFonts w:ascii="Segoe Print" w:hAnsi="Segoe Print"/>
          <w:sz w:val="19"/>
          <w:szCs w:val="19"/>
        </w:rPr>
        <w:t xml:space="preserve">d</w:t>
      </w:r>
      <w:r>
        <w:rPr>
          <w:rFonts w:ascii="Segoe Print" w:hAnsi="Segoe Print"/>
          <w:sz w:val="19"/>
          <w:szCs w:val="19"/>
        </w:rPr>
        <w:t xml:space="preserve">ennoch</w:t>
      </w:r>
      <w:r>
        <w:rPr>
          <w:rFonts w:ascii="Segoe Print" w:hAnsi="Segoe Print"/>
          <w:sz w:val="19"/>
          <w:szCs w:val="19"/>
        </w:rPr>
        <w:t xml:space="preserve">/trotzdem/dessen ungeachtet</w:t>
      </w:r>
      <w:r/>
    </w:p>
    <w:p>
      <w:pPr>
        <w:pStyle w:val="843"/>
        <w:numPr>
          <w:ilvl w:val="0"/>
          <w:numId w:val="3"/>
        </w:numPr>
        <w:contextualSpacing w:val="0"/>
        <w:ind w:left="567" w:hanging="283"/>
        <w:jc w:val="both"/>
        <w:spacing w:before="120" w:after="0" w:line="240" w:lineRule="auto"/>
        <w:rPr>
          <w:sz w:val="23"/>
          <w:szCs w:val="23"/>
        </w:rPr>
      </w:pPr>
      <w:r>
        <w:rPr>
          <w:sz w:val="23"/>
          <w:szCs w:val="23"/>
        </w:rPr>
        <w:t xml:space="preserve">Besprechen Sie in Ihrer Gruppe, zu welchen Operatoren Ihnen auf Anhieb viele sprachliche Mittel eingefallen sind und welche Operatoren größere Schwierigkeiten bereitet haben. Welche Schlüsse ziehen Sie aus dieser Erfahrung für Ihren Unterricht?</w:t>
      </w:r>
      <w:r/>
    </w:p>
    <w:p>
      <w:pPr>
        <w:pStyle w:val="843"/>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sz w:val="23"/>
          <w:szCs w:val="23"/>
        </w:rPr>
        <w:t xml:space="preserve">Wählen Sie einen Operator aus und entwickeln Sie gemeinsam verschiedene Möglichkeiten, die dazugehörigen sprachlichen Mittel im Unterricht (A) zu vermitteln und (B) zu üben. Würden Sie in der Sekundarstufe I anders vorgehen als in der Sekundarstufe II? </w:t>
      </w:r>
      <w:r/>
    </w:p>
    <w:p>
      <w:pPr>
        <w:pStyle w:val="843"/>
        <w:numPr>
          <w:ilvl w:val="0"/>
          <w:numId w:val="7"/>
        </w:numPr>
        <w:contextualSpacing w:val="0"/>
        <w:jc w:val="both"/>
        <w:spacing w:before="120" w:after="0" w:line="240" w:lineRule="auto"/>
        <w:rPr>
          <w:sz w:val="23"/>
          <w:szCs w:val="23"/>
        </w:rPr>
      </w:pPr>
      <w:r>
        <w:rPr>
          <w:sz w:val="23"/>
          <w:szCs w:val="23"/>
        </w:rPr>
        <w:t xml:space="preserve">Möglichkeiten zur Vermittlung der sprachlichen Mittel im Unterricht</w:t>
      </w:r>
      <w:r/>
    </w:p>
    <w:p>
      <w:pPr>
        <w:pStyle w:val="843"/>
        <w:numPr>
          <w:ilvl w:val="0"/>
          <w:numId w:val="8"/>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gemeinsames Verfassen eines Textes im angeleiteten Unterrichtsgespräch </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Extraktion bestimmter sprachlicher Mittel aus fertigem Text + Sicherung im Sprachlernheft/auf Lernplakat</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Funktion bestimmter sprachlicher Mittel analysieren und diskutieren (lassen)</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Formulierungsalternativen besprechen </w:t>
      </w:r>
      <w:r/>
    </w:p>
    <w:p>
      <w:pPr>
        <w:pStyle w:val="843"/>
        <w:numPr>
          <w:ilvl w:val="0"/>
          <w:numId w:val="7"/>
        </w:numPr>
        <w:contextualSpacing w:val="0"/>
        <w:jc w:val="both"/>
        <w:spacing w:before="120" w:after="0" w:line="240" w:lineRule="auto"/>
        <w:rPr>
          <w:sz w:val="23"/>
          <w:szCs w:val="23"/>
        </w:rPr>
      </w:pPr>
      <w:r>
        <w:rPr>
          <w:sz w:val="23"/>
          <w:szCs w:val="23"/>
        </w:rPr>
        <w:t xml:space="preserve">Möglichkeiten zur Übung der sprachlichen Mittel im Unterricht</w:t>
      </w:r>
      <w:r/>
    </w:p>
    <w:p>
      <w:pPr>
        <w:pStyle w:val="843"/>
        <w:numPr>
          <w:ilvl w:val="0"/>
          <w:numId w:val="8"/>
        </w:numPr>
        <w:contextualSpacing w:val="0"/>
        <w:jc w:val="both"/>
        <w:spacing w:before="120" w:after="0" w:line="240" w:lineRule="auto"/>
        <w:rPr>
          <w:rFonts w:ascii="Segoe Print" w:hAnsi="Segoe Print"/>
          <w:sz w:val="19"/>
          <w:szCs w:val="19"/>
        </w:rPr>
      </w:pPr>
      <w:r>
        <w:rPr>
          <w:rFonts w:ascii="Segoe Print" w:hAnsi="Segoe Print"/>
          <w:sz w:val="19"/>
          <w:szCs w:val="19"/>
        </w:rPr>
        <w:t xml:space="preserve">gestufte Texterarbeitung</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Gesprächs- und Schreibanlässe schaffen</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Textproduktion nach Vorgaben (mithilfe bestimmter sprachlicher Mittel)</w:t>
      </w:r>
      <w:r/>
    </w:p>
    <w:p>
      <w:pPr>
        <w:pStyle w:val="843"/>
        <w:numPr>
          <w:ilvl w:val="0"/>
          <w:numId w:val="8"/>
        </w:numPr>
        <w:contextualSpacing w:val="0"/>
        <w:ind w:left="1361" w:hanging="357"/>
        <w:jc w:val="both"/>
        <w:spacing w:after="0" w:line="240" w:lineRule="auto"/>
        <w:rPr>
          <w:rFonts w:ascii="Segoe Print" w:hAnsi="Segoe Print"/>
          <w:sz w:val="19"/>
          <w:szCs w:val="19"/>
        </w:rPr>
      </w:pPr>
      <w:r>
        <w:rPr>
          <w:rFonts w:ascii="Segoe Print" w:hAnsi="Segoe Print"/>
          <w:sz w:val="19"/>
          <w:szCs w:val="19"/>
        </w:rPr>
        <w:t xml:space="preserve">Schüler/innen prüfen eigene Texte auf Vorhandensein bestimmter sprachlicher Mittel und beschreiben deren Funktion im Text</w:t>
      </w:r>
      <w:r/>
    </w:p>
    <w:p>
      <w:pPr>
        <w:pStyle w:val="843"/>
        <w:numPr>
          <w:ilvl w:val="0"/>
          <w:numId w:val="2"/>
        </w:numPr>
        <w:contextualSpacing w:val="0"/>
        <w:ind w:left="284" w:hanging="284"/>
        <w:jc w:val="both"/>
        <w:spacing w:before="120" w:after="0" w:line="240" w:lineRule="auto"/>
        <w:tabs>
          <w:tab w:val="num" w:pos="284" w:leader="none"/>
          <w:tab w:val="clear" w:pos="720" w:leader="none"/>
        </w:tabs>
        <w:rPr>
          <w:sz w:val="23"/>
          <w:szCs w:val="23"/>
        </w:rPr>
      </w:pPr>
      <w:r>
        <w:rPr>
          <w:lang w:eastAsia="de-DE"/>
        </w:rP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column">
                  <wp:posOffset>190500</wp:posOffset>
                </wp:positionH>
                <wp:positionV relativeFrom="paragraph">
                  <wp:posOffset>1069340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2" name="Grafik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2"/>
                        <a:srcRect l="0" t="0" r="0" b="12557"/>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text;margin-left:15.0pt;mso-position-horizontal:absolute;mso-position-vertical-relative:text;margin-top:84.2pt;mso-position-vertical:absolute;width:220.4pt;height:144.5pt;" wrapcoords="-680 -1036 -680 99620 100023 99620 100023 -1036 -680 -1036" strokecolor="#7F7F7F" strokeweight="0.75pt">
                <v:path textboxrect="0,0,0,0"/>
                <v:imagedata r:id="rId12" o:title=""/>
              </v:shape>
            </w:pict>
          </mc:Fallback>
        </mc:AlternateContent>
      </w:r>
      <w:r>
        <w:rPr>
          <w:lang w:eastAsia="de-DE"/>
        </w:rP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column">
                  <wp:posOffset>3136265</wp:posOffset>
                </wp:positionH>
                <wp:positionV relativeFrom="paragraph">
                  <wp:posOffset>1069340</wp:posOffset>
                </wp:positionV>
                <wp:extent cx="2799715" cy="1835785"/>
                <wp:effectExtent l="19050" t="19050" r="19685" b="12065"/>
                <wp:wrapTight wrapText="bothSides">
                  <wp:wrapPolygon edited="1">
                    <wp:start x="-147" y="-224"/>
                    <wp:lineTo x="-147" y="21518"/>
                    <wp:lineTo x="21605" y="21518"/>
                    <wp:lineTo x="21605" y="-224"/>
                    <wp:lineTo x="-147" y="-224"/>
                  </wp:wrapPolygon>
                </wp:wrapTight>
                <wp:docPr id="3" name="Grafik 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3"/>
                        <a:srcRect l="0" t="0" r="0" b="12563"/>
                        <a:stretch/>
                      </pic:blipFill>
                      <pic:spPr bwMode="auto">
                        <a:xfrm>
                          <a:off x="0" y="0"/>
                          <a:ext cx="2799715" cy="1835785"/>
                        </a:xfrm>
                        <a:prstGeom prst="rect">
                          <a:avLst/>
                        </a:prstGeom>
                        <a:ln w="9525" cap="flat" cmpd="sng" algn="ctr">
                          <a:solidFill>
                            <a:sysClr val="window" lastClr="FFFFFF">
                              <a:lumMod val="50000"/>
                            </a:sysClr>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60288;o:allowoverlap:true;o:allowincell:true;mso-position-horizontal-relative:text;margin-left:246.9pt;mso-position-horizontal:absolute;mso-position-vertical-relative:text;margin-top:84.2pt;mso-position-vertical:absolute;width:220.4pt;height:144.5pt;" wrapcoords="-680 -1036 -680 99620 100023 99620 100023 -1036 -680 -1036" strokecolor="#7F7F7F" strokeweight="0.75pt">
                <v:path textboxrect="0,0,0,0"/>
                <v:imagedata r:id="rId13" o:title=""/>
              </v:shape>
            </w:pict>
          </mc:Fallback>
        </mc:AlternateContent>
      </w:r>
      <w:r>
        <w:rPr>
          <w:sz w:val="23"/>
          <w:szCs w:val="23"/>
        </w:rPr>
        <w:t xml:space="preserve">Haben Sie in Ihrem Studium sch</w:t>
      </w:r>
      <w:r>
        <w:rPr>
          <w:sz w:val="23"/>
          <w:szCs w:val="23"/>
        </w:rPr>
        <w:t xml:space="preserve">on Situationen erlebt, in denen Ihnen die Sprache des Fachs Schwierigkeiten bereitet hat? Was hätte Ihnen in den jeweiligen Situationen geholfen? Diskutieren Sie mit Ihren Gruppenmitgliedern und sammeln Sie dabei weitere Ideen, wie Ihre zukünftigen Schüler</w:t>
      </w:r>
      <w:r>
        <w:rPr>
          <w:sz w:val="23"/>
          <w:szCs w:val="23"/>
        </w:rPr>
        <w:t xml:space="preserve">/</w:t>
      </w:r>
      <w:r>
        <w:rPr>
          <w:sz w:val="23"/>
          <w:szCs w:val="23"/>
        </w:rPr>
        <w:t xml:space="preserve">innen bei der Rezeption (Lesen/Zuhören) und bei der Produktion (Schreiben/Sprechen) sprachlich gefördert werden können. </w:t>
      </w:r>
      <w:r/>
    </w:p>
    <w:sectPr>
      <w:headerReference w:type="default" r:id="rId9"/>
      <w:footerReference w:type="default" r:id="rId10"/>
      <w:footnotePr/>
      <w:endnotePr/>
      <w:type w:val="nextPage"/>
      <w:pgSz w:w="11906" w:h="16838" w:orient="portrait"/>
      <w:pgMar w:top="1985" w:right="1276" w:bottom="1276" w:left="1276" w:header="567"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helvetica">
    <w:panose1 w:val="020B0604020202020204"/>
  </w:font>
  <w:font w:name="Open Sans">
    <w:panose1 w:val="020B0606030504020204"/>
  </w:font>
  <w:font w:name="Courier New">
    <w:panose1 w:val="02070309020205020404"/>
  </w:font>
  <w:font w:name="Symbol">
    <w:panose1 w:val="05010000000000000000"/>
  </w:font>
  <w:font w:name="Segoe Print">
    <w:panose1 w:val="02000603020000020004"/>
  </w:font>
  <w:font w:name="Wingdings">
    <w:panose1 w:val="05010000000000000000"/>
  </w:font>
  <w:font w:name="rotis sans serif std light">
    <w:panose1 w:val="020B0603030804020204"/>
  </w:font>
  <w:font w:name="Arial">
    <w:panose1 w:val="020B0604020202020204"/>
  </w:font>
  <w:font w:name="agfa rotis sans serif light">
    <w:panose1 w:val="020B0603030804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pPr w:horzAnchor="margin" w:tblpXSpec="center" w:vertAnchor="page" w:tblpYSpec="bottom" w:leftFromText="187" w:topFromText="0" w:rightFromText="187" w:bottomFromText="0"/>
      <w:tblW w:w="5000" w:type="pct"/>
      <w:tblLayout w:type="fixed"/>
      <w:tblLook w:val="04A0" w:firstRow="1" w:lastRow="0" w:firstColumn="1" w:lastColumn="0" w:noHBand="0" w:noVBand="1"/>
    </w:tblPr>
    <w:tblGrid>
      <w:gridCol w:w="7483"/>
      <w:gridCol w:w="1871"/>
    </w:tblGrid>
    <w:tr>
      <w:trPr>
        <w:trHeight w:val="727"/>
      </w:trPr>
      <w:tc>
        <w:tcPr>
          <w:tcBorders>
            <w:right w:val="single" w:color="auto" w:sz="4" w:space="0"/>
          </w:tcBorders>
          <w:tcW w:w="4000" w:type="pct"/>
          <w:textDirection w:val="lrTb"/>
          <w:noWrap w:val="false"/>
        </w:tcPr>
        <w:p>
          <w:pPr>
            <w:jc w:val="right"/>
            <w:tabs>
              <w:tab w:val="left" w:pos="620" w:leader="none"/>
              <w:tab w:val="center" w:pos="4320" w:leader="none"/>
            </w:tabs>
            <w:rPr>
              <w:rFonts w:asciiTheme="majorHAnsi" w:hAnsiTheme="majorHAnsi" w:eastAsiaTheme="majorEastAsia" w:cstheme="majorBidi"/>
              <w:sz w:val="20"/>
              <w:szCs w:val="20"/>
            </w:rPr>
          </w:pPr>
          <w:r>
            <w:rPr>
              <w:rFonts w:asciiTheme="majorHAnsi" w:hAnsiTheme="majorHAnsi" w:eastAsiaTheme="majorEastAsia" w:cstheme="majorBidi"/>
              <w:sz w:val="20"/>
              <w:szCs w:val="20"/>
            </w:rPr>
          </w:r>
          <w:r/>
        </w:p>
      </w:tc>
      <w:tc>
        <w:tcPr>
          <w:tcBorders>
            <w:left w:val="single" w:color="auto" w:sz="4" w:space="0"/>
          </w:tcBorders>
          <w:tcW w:w="1000" w:type="pct"/>
          <w:textDirection w:val="lrTb"/>
          <w:noWrap w:val="false"/>
        </w:tcPr>
        <w:p>
          <w:pPr>
            <w:tabs>
              <w:tab w:val="left" w:pos="1490" w:leader="none"/>
            </w:tabs>
            <w:rPr>
              <w:rFonts w:ascii="Open Sans" w:hAnsi="Open Sans" w:cs="Open Sans" w:eastAsiaTheme="majorEastAsia"/>
              <w:szCs w:val="28"/>
            </w:rPr>
          </w:pPr>
          <w:r>
            <w:rPr>
              <w:rFonts w:ascii="Open Sans" w:hAnsi="Open Sans" w:cs="Open Sans"/>
            </w:rPr>
            <w:fldChar w:fldCharType="begin"/>
          </w:r>
          <w:r>
            <w:rPr>
              <w:rFonts w:ascii="Open Sans" w:hAnsi="Open Sans" w:cs="Open Sans"/>
            </w:rPr>
            <w:instrText xml:space="preserve">PAGE    \* MERGEFORMAT</w:instrText>
          </w:r>
          <w:r>
            <w:rPr>
              <w:rFonts w:ascii="Open Sans" w:hAnsi="Open Sans" w:cs="Open Sans"/>
            </w:rPr>
            <w:fldChar w:fldCharType="separate"/>
          </w:r>
          <w:r>
            <w:rPr>
              <w:rFonts w:ascii="Open Sans" w:hAnsi="Open Sans" w:cs="Open Sans"/>
            </w:rPr>
            <w:t xml:space="preserve">1</w:t>
          </w:r>
          <w:r>
            <w:rPr>
              <w:rFonts w:ascii="Open Sans" w:hAnsi="Open Sans" w:cs="Open Sans"/>
            </w:rPr>
            <w:fldChar w:fldCharType="end"/>
          </w:r>
          <w:r/>
        </w:p>
      </w:tc>
    </w:tr>
  </w:tbl>
  <w:p>
    <w:pPr>
      <w:pStyle w:val="83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id="2">
    <w:p>
      <w:pPr>
        <w:pStyle w:val="840"/>
        <w:ind w:left="142" w:right="0" w:hanging="142"/>
        <w:tabs>
          <w:tab w:val="left" w:pos="142" w:leader="none"/>
        </w:tabs>
      </w:pPr>
      <w:r>
        <w:rPr>
          <w:rStyle w:val="842"/>
        </w:rPr>
        <w:footnoteRef/>
      </w:r>
      <w:r>
        <w:t xml:space="preserve"> </w:t>
      </w:r>
      <w:r>
        <w:t xml:space="preserve">Sistermann, R.</w:t>
      </w:r>
      <w:r>
        <w:t xml:space="preserve"> (2012</w:t>
      </w:r>
      <w:r>
        <w:t xml:space="preserve">). </w:t>
      </w:r>
      <w:r>
        <w:t xml:space="preserve">Weiterdenken</w:t>
      </w:r>
      <w:r>
        <w:t xml:space="preserve">.</w:t>
      </w:r>
      <w:r>
        <w:t xml:space="preserve"> Philosophie/Ethik. Band C. Oberstufe. Braunschweig</w:t>
      </w:r>
      <w:r>
        <w:t xml:space="preserve">: </w:t>
      </w:r>
      <w:r>
        <w:t xml:space="preserve">Schroedel. S. </w:t>
      </w:r>
      <w:r>
        <w:t xml:space="preserve">142</w:t>
      </w:r>
      <w:r>
        <w:t xml:space="preserve"> </w:t>
      </w:r>
      <w:r>
        <w:t xml:space="preserve">(Thema:</w:t>
      </w:r>
      <w:r>
        <w:t xml:space="preserve"> Ethik weiterdenken – Standpunkte beziehen</w:t>
      </w:r>
      <w:r>
        <w:t xml:space="preserve">). </w:t>
      </w:r>
      <w:r/>
      <w:r/>
      <w:r>
        <w:rPr>
          <w:rStyle w:val="842"/>
        </w:rPr>
      </w:r>
      <w:r/>
    </w:p>
  </w:footnote>
  <w:footnote w:id="3">
    <w:p>
      <w:pPr>
        <w:pStyle w:val="840"/>
      </w:pPr>
      <w:r>
        <w:rPr>
          <w:rStyle w:val="842"/>
        </w:rPr>
        <w:footnoteRef/>
      </w:r>
      <w:r>
        <w:t xml:space="preserve"> E</w:t>
      </w:r>
      <w:r>
        <w:t xml:space="preserve">bd., S. 124</w:t>
      </w:r>
      <w:r>
        <w:t xml:space="preserve"> (Thema: </w:t>
      </w:r>
      <w:r>
        <w:t xml:space="preserve">Der Mensch im Kampf ums Dasein – Darwin</w:t>
      </w:r>
      <w:r>
        <w:t xml:space="preserve">)</w:t>
      </w:r>
      <w:r>
        <w:t xml:space="preserve">.</w:t>
      </w:r>
      <w:r/>
    </w:p>
  </w:footnote>
  <w:footnote w:id="4">
    <w:p>
      <w:pPr>
        <w:pStyle w:val="840"/>
      </w:pPr>
      <w:r>
        <w:rPr>
          <w:rStyle w:val="842"/>
        </w:rPr>
        <w:footnoteRef/>
      </w:r>
      <w:r>
        <w:t xml:space="preserve"> E</w:t>
      </w:r>
      <w:r>
        <w:t xml:space="preserve">bd., S. 60</w:t>
      </w:r>
      <w:r>
        <w:t xml:space="preserve"> (Thema: </w:t>
      </w:r>
      <w:r>
        <w:t xml:space="preserve">Einführung in die Wissenschaftstheorie – Francis Bacon</w:t>
      </w:r>
      <w:r>
        <w:t xml:space="preserve">)</w:t>
      </w:r>
      <w:r>
        <w:t xml:space="preserve">.</w:t>
      </w:r>
      <w:r/>
    </w:p>
  </w:footnote>
  <w:footnote w:id="5">
    <w:p>
      <w:pPr>
        <w:pStyle w:val="840"/>
      </w:pPr>
      <w:r>
        <w:rPr>
          <w:rStyle w:val="842"/>
        </w:rPr>
        <w:footnoteRef/>
      </w:r>
      <w:r>
        <w:t xml:space="preserve"> Ebd., S. 146</w:t>
      </w:r>
      <w:r>
        <w:t xml:space="preserve"> (</w:t>
      </w:r>
      <w:r>
        <w:t xml:space="preserve">Thema: </w:t>
      </w:r>
      <w:r>
        <w:t xml:space="preserve">Gehirn und Bewusstsein</w:t>
      </w:r>
      <w:r>
        <w:t xml:space="preserve">).</w:t>
      </w:r>
      <w:r/>
    </w:p>
  </w:footnote>
  <w:footnote w:id="6">
    <w:p>
      <w:pPr>
        <w:pStyle w:val="840"/>
      </w:pPr>
      <w:r>
        <w:rPr>
          <w:rStyle w:val="842"/>
        </w:rPr>
        <w:footnoteRef/>
      </w:r>
      <w:r>
        <w:t xml:space="preserve"> E</w:t>
      </w:r>
      <w:r>
        <w:t xml:space="preserve">bd., S. 31</w:t>
      </w:r>
      <w:r>
        <w:t xml:space="preserve"> (Thema:</w:t>
      </w:r>
      <w:r>
        <w:t xml:space="preserve"> </w:t>
      </w:r>
      <w:r>
        <w:t xml:space="preserve">Einführung in die Ethik – Artur Schopenhauer</w:t>
      </w:r>
      <w:r>
        <w:t xml:space="preserve">)</w:t>
      </w:r>
      <w:r>
        <w:t xml:space="preserve">.</w:t>
      </w:r>
      <w:r/>
    </w:p>
  </w:footnote>
  <w:footnote w:id="7">
    <w:p>
      <w:pPr>
        <w:pStyle w:val="840"/>
      </w:pPr>
      <w:r>
        <w:rPr>
          <w:rStyle w:val="842"/>
        </w:rPr>
        <w:footnoteRef/>
      </w:r>
      <w:r>
        <w:t xml:space="preserve"> Ebd., S. 26</w:t>
      </w:r>
      <w:r>
        <w:t xml:space="preserve"> (Thema: </w:t>
      </w:r>
      <w:r>
        <w:t xml:space="preserve">Einführung in die Anthropologie – Sigmund Freud und Simone de Beauvoir</w:t>
      </w:r>
      <w:r>
        <w:t xml:space="preserve">).</w:t>
      </w:r>
      <w:r/>
    </w:p>
  </w:footnote>
  <w:footnote w:id="8">
    <w:p>
      <w:pPr>
        <w:pStyle w:val="840"/>
      </w:pPr>
      <w:r>
        <w:rPr>
          <w:rStyle w:val="842"/>
        </w:rPr>
        <w:footnoteRef/>
      </w:r>
      <w:r>
        <w:t xml:space="preserve"> Ebd., S. 190</w:t>
      </w:r>
      <w:r>
        <w:t xml:space="preserve"> (Thema:</w:t>
      </w:r>
      <w:r>
        <w:t xml:space="preserve"> Begründung und Legitimation ethischen Handelns</w:t>
      </w:r>
      <w:r>
        <w:t xml:space="preserve">).</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6"/>
      <w:spacing w:after="0" w:line="240" w:lineRule="auto"/>
      <w:rPr>
        <w:rFonts w:cs="Open Sans"/>
      </w:rPr>
    </w:pPr>
    <w:r>
      <w:rPr>
        <w:rFonts w:cs="Open Sans"/>
      </w:rPr>
      <w:t xml:space="preserve">Handreichung „</w:t>
    </w:r>
    <w:r>
      <w:rPr>
        <w:rFonts w:cs="Open Sans"/>
      </w:rPr>
      <w:t xml:space="preserve">Sprachbildung im Fach</w:t>
    </w:r>
    <w:r>
      <w:rPr>
        <w:rFonts w:cs="Open Sans"/>
      </w:rPr>
      <w:t xml:space="preserve">“</w:t>
    </w:r>
    <w:r/>
  </w:p>
  <w:p>
    <w:pPr>
      <w:pStyle w:val="836"/>
      <w:spacing w:after="0" w:line="240" w:lineRule="auto"/>
      <w:rPr>
        <w:rFonts w:cs="Open Sans"/>
      </w:rPr>
    </w:pPr>
    <w:r>
      <w:rPr>
        <w:rFonts w:cs="Open Sans"/>
      </w:rPr>
      <w:t xml:space="preserve">Material zu Fortbildungsbaustein </w:t>
    </w:r>
    <w:r>
      <w:rPr>
        <w:rFonts w:cs="Open Sans"/>
      </w:rPr>
      <w:t xml:space="preserve">6</w:t>
    </w:r>
    <w:r>
      <w:rPr>
        <w:rFonts w:cs="Open Sans"/>
      </w:rPr>
      <w:t xml:space="preserve">:</w:t>
    </w:r>
    <w:r/>
  </w:p>
  <w:p>
    <w:pPr>
      <w:pStyle w:val="836"/>
      <w:spacing w:after="0" w:line="240" w:lineRule="auto"/>
      <w:rPr>
        <w:rFonts w:cs="Open Sans"/>
      </w:rPr>
    </w:pPr>
    <w:r>
      <w:rPr>
        <w:rFonts w:cs="Open Sans"/>
      </w:rPr>
      <w:t xml:space="preserve">„</w:t>
    </w:r>
    <w:r>
      <w:rPr>
        <w:rFonts w:cs="Open Sans"/>
        <w:lang w:eastAsia="de-DE"/>
      </w:rPr>
      <mc:AlternateContent>
        <mc:Choice Requires="wpg">
          <w:drawing>
            <wp:anchor xmlns:wp="http://schemas.openxmlformats.org/drawingml/2006/wordprocessingDrawing" distT="0" distB="0" distL="114300" distR="114300" simplePos="0" relativeHeight="251658240" behindDoc="1" locked="0" layoutInCell="1" allowOverlap="1">
              <wp:simplePos x="0" y="0"/>
              <wp:positionH relativeFrom="rightMargin">
                <wp:posOffset>-1742440</wp:posOffset>
              </wp:positionH>
              <wp:positionV relativeFrom="topMargin">
                <wp:posOffset>360045</wp:posOffset>
              </wp:positionV>
              <wp:extent cx="1724400" cy="788400"/>
              <wp:effectExtent l="0" t="0" r="0" b="0"/>
              <wp:wrapNone/>
              <wp:docPr id="1" name="Bild 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416_umbruechegestalten_OK.jpg" hidden="0"/>
                      <pic:cNvPicPr>
                        <a:picLocks noChangeAspect="1"/>
                      </pic:cNvPicPr>
                      <pic:nvPr isPhoto="0" userDrawn="0"/>
                    </pic:nvPicPr>
                    <pic:blipFill>
                      <a:blip r:embed="rId1"/>
                      <a:stretch/>
                    </pic:blipFill>
                    <pic:spPr bwMode="auto">
                      <a:xfrm>
                        <a:off x="0" y="0"/>
                        <a:ext cx="1724400" cy="7884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right-margin-area;margin-left:-137.2pt;mso-position-horizontal:absolute;mso-position-vertical-relative:top-margin-area;margin-top:28.3pt;mso-position-vertical:absolute;width:135.8pt;height:62.1pt;" stroked="false">
              <v:path textboxrect="0,0,0,0"/>
              <v:imagedata r:id="rId1" o:title=""/>
            </v:shape>
          </w:pict>
        </mc:Fallback>
      </mc:AlternateContent>
    </w:r>
    <w:r>
      <w:rPr>
        <w:rFonts w:cs="Open Sans"/>
      </w:rPr>
      <w:t xml:space="preserve">Sprachsensiblen Unterricht planen</w:t>
    </w:r>
    <w:r>
      <w:rPr>
        <w:rFonts w:cs="Open Sans"/>
      </w:rPr>
      <w:t xml:space="preserv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847"/>
      <w:isLgl w:val="false"/>
      <w:suff w:val="tab"/>
      <w:lvlText w:val=""/>
      <w:lvlJc w:val="left"/>
      <w:pPr>
        <w:ind w:left="360" w:hanging="360"/>
        <w:tabs>
          <w:tab w:val="num" w:pos="360" w:leader="none"/>
        </w:tabs>
      </w:pPr>
      <w:rPr>
        <w:rFonts w:ascii="Symbol" w:hAnsi="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1287" w:hanging="360"/>
      </w:pPr>
      <w:rPr>
        <w:rFonts w:ascii="Symbol" w:hAnsi="Symbol" w:hint="default"/>
      </w:rPr>
    </w:lvl>
    <w:lvl w:ilvl="1">
      <w:start w:val="1"/>
      <w:numFmt w:val="bullet"/>
      <w:isLgl w:val="false"/>
      <w:suff w:val="tab"/>
      <w:lvlText w:val="o"/>
      <w:lvlJc w:val="left"/>
      <w:pPr>
        <w:ind w:left="2007" w:hanging="360"/>
      </w:pPr>
      <w:rPr>
        <w:rFonts w:ascii="Courier New" w:hAnsi="Courier New" w:cs="Courier New" w:hint="default"/>
      </w:rPr>
    </w:lvl>
    <w:lvl w:ilvl="2">
      <w:start w:val="1"/>
      <w:numFmt w:val="bullet"/>
      <w:isLgl w:val="false"/>
      <w:suff w:val="tab"/>
      <w:lvlText w:val=""/>
      <w:lvlJc w:val="left"/>
      <w:pPr>
        <w:ind w:left="2727" w:hanging="360"/>
      </w:pPr>
      <w:rPr>
        <w:rFonts w:ascii="Wingdings" w:hAnsi="Wingdings" w:hint="default"/>
      </w:rPr>
    </w:lvl>
    <w:lvl w:ilvl="3">
      <w:start w:val="1"/>
      <w:numFmt w:val="bullet"/>
      <w:isLgl w:val="false"/>
      <w:suff w:val="tab"/>
      <w:lvlText w:val=""/>
      <w:lvlJc w:val="left"/>
      <w:pPr>
        <w:ind w:left="3447" w:hanging="360"/>
      </w:pPr>
      <w:rPr>
        <w:rFonts w:ascii="Symbol" w:hAnsi="Symbol" w:hint="default"/>
      </w:rPr>
    </w:lvl>
    <w:lvl w:ilvl="4">
      <w:start w:val="1"/>
      <w:numFmt w:val="bullet"/>
      <w:isLgl w:val="false"/>
      <w:suff w:val="tab"/>
      <w:lvlText w:val="o"/>
      <w:lvlJc w:val="left"/>
      <w:pPr>
        <w:ind w:left="4167" w:hanging="360"/>
      </w:pPr>
      <w:rPr>
        <w:rFonts w:ascii="Courier New" w:hAnsi="Courier New" w:cs="Courier New" w:hint="default"/>
      </w:rPr>
    </w:lvl>
    <w:lvl w:ilvl="5">
      <w:start w:val="1"/>
      <w:numFmt w:val="bullet"/>
      <w:isLgl w:val="false"/>
      <w:suff w:val="tab"/>
      <w:lvlText w:val=""/>
      <w:lvlJc w:val="left"/>
      <w:pPr>
        <w:ind w:left="4887" w:hanging="360"/>
      </w:pPr>
      <w:rPr>
        <w:rFonts w:ascii="Wingdings" w:hAnsi="Wingdings" w:hint="default"/>
      </w:rPr>
    </w:lvl>
    <w:lvl w:ilvl="6">
      <w:start w:val="1"/>
      <w:numFmt w:val="bullet"/>
      <w:isLgl w:val="false"/>
      <w:suff w:val="tab"/>
      <w:lvlText w:val=""/>
      <w:lvlJc w:val="left"/>
      <w:pPr>
        <w:ind w:left="5607" w:hanging="360"/>
      </w:pPr>
      <w:rPr>
        <w:rFonts w:ascii="Symbol" w:hAnsi="Symbol" w:hint="default"/>
      </w:rPr>
    </w:lvl>
    <w:lvl w:ilvl="7">
      <w:start w:val="1"/>
      <w:numFmt w:val="bullet"/>
      <w:isLgl w:val="false"/>
      <w:suff w:val="tab"/>
      <w:lvlText w:val="o"/>
      <w:lvlJc w:val="left"/>
      <w:pPr>
        <w:ind w:left="6327" w:hanging="360"/>
      </w:pPr>
      <w:rPr>
        <w:rFonts w:ascii="Courier New" w:hAnsi="Courier New" w:cs="Courier New" w:hint="default"/>
      </w:rPr>
    </w:lvl>
    <w:lvl w:ilvl="8">
      <w:start w:val="1"/>
      <w:numFmt w:val="bullet"/>
      <w:isLgl w:val="false"/>
      <w:suff w:val="tab"/>
      <w:lvlText w:val=""/>
      <w:lvlJc w:val="left"/>
      <w:pPr>
        <w:ind w:left="7047"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low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5">
    <w:multiLevelType w:val="hybridMultilevel"/>
    <w:lvl w:ilvl="0">
      <w:start w:val="1"/>
      <w:numFmt w:val="bullet"/>
      <w:isLgl w:val="false"/>
      <w:suff w:val="tab"/>
      <w:lvlText w:val=""/>
      <w:lvlJc w:val="left"/>
      <w:pPr>
        <w:ind w:left="1364" w:hanging="360"/>
      </w:pPr>
      <w:rPr>
        <w:rFonts w:ascii="Symbol" w:hAnsi="Symbol" w:hint="default"/>
      </w:rPr>
    </w:lvl>
    <w:lvl w:ilvl="1">
      <w:start w:val="1"/>
      <w:numFmt w:val="bullet"/>
      <w:isLgl w:val="false"/>
      <w:suff w:val="tab"/>
      <w:lvlText w:val="o"/>
      <w:lvlJc w:val="left"/>
      <w:pPr>
        <w:ind w:left="2084" w:hanging="360"/>
      </w:pPr>
      <w:rPr>
        <w:rFonts w:ascii="Courier New" w:hAnsi="Courier New" w:cs="Courier New" w:hint="default"/>
      </w:rPr>
    </w:lvl>
    <w:lvl w:ilvl="2">
      <w:start w:val="1"/>
      <w:numFmt w:val="bullet"/>
      <w:isLgl w:val="false"/>
      <w:suff w:val="tab"/>
      <w:lvlText w:val=""/>
      <w:lvlJc w:val="left"/>
      <w:pPr>
        <w:ind w:left="2804" w:hanging="360"/>
      </w:pPr>
      <w:rPr>
        <w:rFonts w:ascii="Wingdings" w:hAnsi="Wingdings" w:hint="default"/>
      </w:rPr>
    </w:lvl>
    <w:lvl w:ilvl="3">
      <w:start w:val="1"/>
      <w:numFmt w:val="bullet"/>
      <w:isLgl w:val="false"/>
      <w:suff w:val="tab"/>
      <w:lvlText w:val=""/>
      <w:lvlJc w:val="left"/>
      <w:pPr>
        <w:ind w:left="3524" w:hanging="360"/>
      </w:pPr>
      <w:rPr>
        <w:rFonts w:ascii="Symbol" w:hAnsi="Symbol" w:hint="default"/>
      </w:rPr>
    </w:lvl>
    <w:lvl w:ilvl="4">
      <w:start w:val="1"/>
      <w:numFmt w:val="bullet"/>
      <w:isLgl w:val="false"/>
      <w:suff w:val="tab"/>
      <w:lvlText w:val="o"/>
      <w:lvlJc w:val="left"/>
      <w:pPr>
        <w:ind w:left="4244" w:hanging="360"/>
      </w:pPr>
      <w:rPr>
        <w:rFonts w:ascii="Courier New" w:hAnsi="Courier New" w:cs="Courier New" w:hint="default"/>
      </w:rPr>
    </w:lvl>
    <w:lvl w:ilvl="5">
      <w:start w:val="1"/>
      <w:numFmt w:val="bullet"/>
      <w:isLgl w:val="false"/>
      <w:suff w:val="tab"/>
      <w:lvlText w:val=""/>
      <w:lvlJc w:val="left"/>
      <w:pPr>
        <w:ind w:left="4964" w:hanging="360"/>
      </w:pPr>
      <w:rPr>
        <w:rFonts w:ascii="Wingdings" w:hAnsi="Wingdings" w:hint="default"/>
      </w:rPr>
    </w:lvl>
    <w:lvl w:ilvl="6">
      <w:start w:val="1"/>
      <w:numFmt w:val="bullet"/>
      <w:isLgl w:val="false"/>
      <w:suff w:val="tab"/>
      <w:lvlText w:val=""/>
      <w:lvlJc w:val="left"/>
      <w:pPr>
        <w:ind w:left="5684" w:hanging="360"/>
      </w:pPr>
      <w:rPr>
        <w:rFonts w:ascii="Symbol" w:hAnsi="Symbol" w:hint="default"/>
      </w:rPr>
    </w:lvl>
    <w:lvl w:ilvl="7">
      <w:start w:val="1"/>
      <w:numFmt w:val="bullet"/>
      <w:isLgl w:val="false"/>
      <w:suff w:val="tab"/>
      <w:lvlText w:val="o"/>
      <w:lvlJc w:val="left"/>
      <w:pPr>
        <w:ind w:left="6404" w:hanging="360"/>
      </w:pPr>
      <w:rPr>
        <w:rFonts w:ascii="Courier New" w:hAnsi="Courier New" w:cs="Courier New" w:hint="default"/>
      </w:rPr>
    </w:lvl>
    <w:lvl w:ilvl="8">
      <w:start w:val="1"/>
      <w:numFmt w:val="bullet"/>
      <w:isLgl w:val="false"/>
      <w:suff w:val="tab"/>
      <w:lvlText w:val=""/>
      <w:lvlJc w:val="left"/>
      <w:pPr>
        <w:ind w:left="7124" w:hanging="360"/>
      </w:pPr>
      <w:rPr>
        <w:rFonts w:ascii="Wingdings" w:hAnsi="Wingdings" w:hint="default"/>
      </w:rPr>
    </w:lvl>
  </w:abstractNum>
  <w:abstractNum w:abstractNumId="6">
    <w:multiLevelType w:val="hybridMultilevel"/>
    <w:lvl w:ilvl="0">
      <w:start w:val="1"/>
      <w:numFmt w:val="upperLetter"/>
      <w:isLgl w:val="false"/>
      <w:suff w:val="tab"/>
      <w:lvlText w:val="(%1)"/>
      <w:lvlJc w:val="left"/>
      <w:pPr>
        <w:ind w:left="644" w:hanging="360"/>
      </w:pPr>
      <w:rPr>
        <w:rFonts w:hint="default"/>
      </w:r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7">
    <w:multiLevelType w:val="hybridMultilevel"/>
    <w:lvl w:ilvl="0">
      <w:start w:val="2"/>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num w:numId="1">
    <w:abstractNumId w:val="3"/>
  </w:num>
  <w:num w:numId="2">
    <w:abstractNumId w:val="7"/>
  </w:num>
  <w:num w:numId="3">
    <w:abstractNumId w:val="4"/>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gfa Rotis Sans Serif Light" w:hAnsi="Agfa Rotis Sans Serif Light" w:eastAsiaTheme="minorHAnsi" w:cstheme="minorBidi" w:hint="default"/>
        <w:sz w:val="24"/>
        <w:szCs w:val="24"/>
        <w:lang w:val="de-DE" w:bidi="ar-SA" w:eastAsia="en-US"/>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832"/>
    <w:next w:val="832"/>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833"/>
    <w:link w:val="11"/>
    <w:uiPriority w:val="9"/>
    <w:rPr>
      <w:rFonts w:ascii="Arial" w:hAnsi="Arial" w:cs="Arial" w:eastAsia="Arial"/>
      <w:sz w:val="40"/>
      <w:szCs w:val="40"/>
    </w:rPr>
  </w:style>
  <w:style w:type="paragraph" w:styleId="13">
    <w:name w:val="Heading 2"/>
    <w:basedOn w:val="832"/>
    <w:next w:val="832"/>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833"/>
    <w:link w:val="13"/>
    <w:uiPriority w:val="9"/>
    <w:rPr>
      <w:rFonts w:ascii="Arial" w:hAnsi="Arial" w:cs="Arial" w:eastAsia="Arial"/>
      <w:sz w:val="34"/>
    </w:rPr>
  </w:style>
  <w:style w:type="paragraph" w:styleId="15">
    <w:name w:val="Heading 3"/>
    <w:basedOn w:val="832"/>
    <w:next w:val="832"/>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833"/>
    <w:link w:val="15"/>
    <w:uiPriority w:val="9"/>
    <w:rPr>
      <w:rFonts w:ascii="Arial" w:hAnsi="Arial" w:cs="Arial" w:eastAsia="Arial"/>
      <w:sz w:val="30"/>
      <w:szCs w:val="30"/>
    </w:rPr>
  </w:style>
  <w:style w:type="paragraph" w:styleId="17">
    <w:name w:val="Heading 4"/>
    <w:basedOn w:val="832"/>
    <w:next w:val="832"/>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833"/>
    <w:link w:val="17"/>
    <w:uiPriority w:val="9"/>
    <w:rPr>
      <w:rFonts w:ascii="Arial" w:hAnsi="Arial" w:cs="Arial" w:eastAsia="Arial"/>
      <w:b/>
      <w:bCs/>
      <w:sz w:val="26"/>
      <w:szCs w:val="26"/>
    </w:rPr>
  </w:style>
  <w:style w:type="paragraph" w:styleId="19">
    <w:name w:val="Heading 5"/>
    <w:basedOn w:val="832"/>
    <w:next w:val="832"/>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833"/>
    <w:link w:val="19"/>
    <w:uiPriority w:val="9"/>
    <w:rPr>
      <w:rFonts w:ascii="Arial" w:hAnsi="Arial" w:cs="Arial" w:eastAsia="Arial"/>
      <w:b/>
      <w:bCs/>
      <w:sz w:val="24"/>
      <w:szCs w:val="24"/>
    </w:rPr>
  </w:style>
  <w:style w:type="paragraph" w:styleId="21">
    <w:name w:val="Heading 6"/>
    <w:basedOn w:val="832"/>
    <w:next w:val="832"/>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833"/>
    <w:link w:val="21"/>
    <w:uiPriority w:val="9"/>
    <w:rPr>
      <w:rFonts w:ascii="Arial" w:hAnsi="Arial" w:cs="Arial" w:eastAsia="Arial"/>
      <w:b/>
      <w:bCs/>
      <w:sz w:val="22"/>
      <w:szCs w:val="22"/>
    </w:rPr>
  </w:style>
  <w:style w:type="paragraph" w:styleId="23">
    <w:name w:val="Heading 7"/>
    <w:basedOn w:val="832"/>
    <w:next w:val="832"/>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833"/>
    <w:link w:val="23"/>
    <w:uiPriority w:val="9"/>
    <w:rPr>
      <w:rFonts w:ascii="Arial" w:hAnsi="Arial" w:cs="Arial" w:eastAsia="Arial"/>
      <w:b/>
      <w:bCs/>
      <w:i/>
      <w:iCs/>
      <w:sz w:val="22"/>
      <w:szCs w:val="22"/>
    </w:rPr>
  </w:style>
  <w:style w:type="paragraph" w:styleId="25">
    <w:name w:val="Heading 8"/>
    <w:basedOn w:val="832"/>
    <w:next w:val="832"/>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833"/>
    <w:link w:val="25"/>
    <w:uiPriority w:val="9"/>
    <w:rPr>
      <w:rFonts w:ascii="Arial" w:hAnsi="Arial" w:cs="Arial" w:eastAsia="Arial"/>
      <w:i/>
      <w:iCs/>
      <w:sz w:val="22"/>
      <w:szCs w:val="22"/>
    </w:rPr>
  </w:style>
  <w:style w:type="paragraph" w:styleId="27">
    <w:name w:val="Heading 9"/>
    <w:basedOn w:val="832"/>
    <w:next w:val="832"/>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833"/>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832"/>
    <w:next w:val="832"/>
    <w:link w:val="33"/>
    <w:uiPriority w:val="10"/>
    <w:qFormat/>
    <w:pPr>
      <w:contextualSpacing/>
      <w:spacing w:before="300" w:after="200"/>
    </w:pPr>
    <w:rPr>
      <w:sz w:val="48"/>
      <w:szCs w:val="48"/>
    </w:rPr>
  </w:style>
  <w:style w:type="character" w:styleId="33">
    <w:name w:val="Title Char"/>
    <w:basedOn w:val="833"/>
    <w:link w:val="32"/>
    <w:uiPriority w:val="10"/>
    <w:rPr>
      <w:sz w:val="48"/>
      <w:szCs w:val="48"/>
    </w:rPr>
  </w:style>
  <w:style w:type="paragraph" w:styleId="34">
    <w:name w:val="Subtitle"/>
    <w:basedOn w:val="832"/>
    <w:next w:val="832"/>
    <w:link w:val="35"/>
    <w:uiPriority w:val="11"/>
    <w:qFormat/>
    <w:pPr>
      <w:spacing w:before="200" w:after="200"/>
    </w:pPr>
    <w:rPr>
      <w:sz w:val="24"/>
      <w:szCs w:val="24"/>
    </w:rPr>
  </w:style>
  <w:style w:type="character" w:styleId="35">
    <w:name w:val="Subtitle Char"/>
    <w:basedOn w:val="833"/>
    <w:link w:val="34"/>
    <w:uiPriority w:val="11"/>
    <w:rPr>
      <w:sz w:val="24"/>
      <w:szCs w:val="24"/>
    </w:rPr>
  </w:style>
  <w:style w:type="paragraph" w:styleId="36">
    <w:name w:val="Quote"/>
    <w:basedOn w:val="832"/>
    <w:next w:val="832"/>
    <w:link w:val="37"/>
    <w:uiPriority w:val="29"/>
    <w:qFormat/>
    <w:pPr>
      <w:ind w:left="720" w:right="720"/>
    </w:pPr>
    <w:rPr>
      <w:i/>
    </w:rPr>
  </w:style>
  <w:style w:type="character" w:styleId="37">
    <w:name w:val="Quote Char"/>
    <w:link w:val="36"/>
    <w:uiPriority w:val="29"/>
    <w:rPr>
      <w:i/>
    </w:rPr>
  </w:style>
  <w:style w:type="paragraph" w:styleId="38">
    <w:name w:val="Intense Quote"/>
    <w:basedOn w:val="832"/>
    <w:next w:val="832"/>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833"/>
    <w:link w:val="836"/>
    <w:uiPriority w:val="99"/>
  </w:style>
  <w:style w:type="character" w:styleId="43">
    <w:name w:val="Footer Char"/>
    <w:basedOn w:val="833"/>
    <w:link w:val="838"/>
    <w:uiPriority w:val="99"/>
  </w:style>
  <w:style w:type="paragraph" w:styleId="44">
    <w:name w:val="Caption"/>
    <w:basedOn w:val="832"/>
    <w:next w:val="832"/>
    <w:uiPriority w:val="35"/>
    <w:semiHidden/>
    <w:unhideWhenUsed/>
    <w:qFormat/>
    <w:pPr>
      <w:spacing w:line="276" w:lineRule="auto"/>
    </w:pPr>
    <w:rPr>
      <w:b/>
      <w:bCs/>
      <w:color w:val="4F81BD" w:themeColor="accent1"/>
      <w:sz w:val="18"/>
      <w:szCs w:val="18"/>
    </w:rPr>
  </w:style>
  <w:style w:type="character" w:styleId="45">
    <w:name w:val="Caption Char"/>
    <w:basedOn w:val="44"/>
    <w:link w:val="838"/>
    <w:uiPriority w:val="99"/>
  </w:style>
  <w:style w:type="table" w:styleId="47">
    <w:name w:val="Table Grid Light"/>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8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8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8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8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8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8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8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8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8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8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8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8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8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8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8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8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8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8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8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8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8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8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8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8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8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8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8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8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8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8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8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8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8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8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8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8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8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8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8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8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8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8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8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8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8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8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8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8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8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8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8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8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8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8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8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8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8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8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8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8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8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8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8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8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8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8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8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8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8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8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8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8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8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8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8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8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8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8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8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8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8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8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8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8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8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8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8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8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8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8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8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8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8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8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Footnote Text Char"/>
    <w:link w:val="840"/>
    <w:uiPriority w:val="99"/>
    <w:rPr>
      <w:sz w:val="18"/>
    </w:rPr>
  </w:style>
  <w:style w:type="paragraph" w:styleId="176">
    <w:name w:val="endnote text"/>
    <w:basedOn w:val="832"/>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833"/>
    <w:uiPriority w:val="99"/>
    <w:semiHidden/>
    <w:unhideWhenUsed/>
    <w:rPr>
      <w:vertAlign w:val="superscript"/>
    </w:rPr>
  </w:style>
  <w:style w:type="paragraph" w:styleId="179">
    <w:name w:val="toc 1"/>
    <w:basedOn w:val="832"/>
    <w:next w:val="832"/>
    <w:uiPriority w:val="39"/>
    <w:unhideWhenUsed/>
    <w:pPr>
      <w:ind w:left="0" w:right="0" w:firstLine="0"/>
      <w:spacing w:after="57"/>
    </w:pPr>
  </w:style>
  <w:style w:type="paragraph" w:styleId="180">
    <w:name w:val="toc 2"/>
    <w:basedOn w:val="832"/>
    <w:next w:val="832"/>
    <w:uiPriority w:val="39"/>
    <w:unhideWhenUsed/>
    <w:pPr>
      <w:ind w:left="283" w:right="0" w:firstLine="0"/>
      <w:spacing w:after="57"/>
    </w:pPr>
  </w:style>
  <w:style w:type="paragraph" w:styleId="181">
    <w:name w:val="toc 3"/>
    <w:basedOn w:val="832"/>
    <w:next w:val="832"/>
    <w:uiPriority w:val="39"/>
    <w:unhideWhenUsed/>
    <w:pPr>
      <w:ind w:left="567" w:right="0" w:firstLine="0"/>
      <w:spacing w:after="57"/>
    </w:pPr>
  </w:style>
  <w:style w:type="paragraph" w:styleId="182">
    <w:name w:val="toc 4"/>
    <w:basedOn w:val="832"/>
    <w:next w:val="832"/>
    <w:uiPriority w:val="39"/>
    <w:unhideWhenUsed/>
    <w:pPr>
      <w:ind w:left="850" w:right="0" w:firstLine="0"/>
      <w:spacing w:after="57"/>
    </w:pPr>
  </w:style>
  <w:style w:type="paragraph" w:styleId="183">
    <w:name w:val="toc 5"/>
    <w:basedOn w:val="832"/>
    <w:next w:val="832"/>
    <w:uiPriority w:val="39"/>
    <w:unhideWhenUsed/>
    <w:pPr>
      <w:ind w:left="1134" w:right="0" w:firstLine="0"/>
      <w:spacing w:after="57"/>
    </w:pPr>
  </w:style>
  <w:style w:type="paragraph" w:styleId="184">
    <w:name w:val="toc 6"/>
    <w:basedOn w:val="832"/>
    <w:next w:val="832"/>
    <w:uiPriority w:val="39"/>
    <w:unhideWhenUsed/>
    <w:pPr>
      <w:ind w:left="1417" w:right="0" w:firstLine="0"/>
      <w:spacing w:after="57"/>
    </w:pPr>
  </w:style>
  <w:style w:type="paragraph" w:styleId="185">
    <w:name w:val="toc 7"/>
    <w:basedOn w:val="832"/>
    <w:next w:val="832"/>
    <w:uiPriority w:val="39"/>
    <w:unhideWhenUsed/>
    <w:pPr>
      <w:ind w:left="1701" w:right="0" w:firstLine="0"/>
      <w:spacing w:after="57"/>
    </w:pPr>
  </w:style>
  <w:style w:type="paragraph" w:styleId="186">
    <w:name w:val="toc 8"/>
    <w:basedOn w:val="832"/>
    <w:next w:val="832"/>
    <w:uiPriority w:val="39"/>
    <w:unhideWhenUsed/>
    <w:pPr>
      <w:ind w:left="1984" w:right="0" w:firstLine="0"/>
      <w:spacing w:after="57"/>
    </w:pPr>
  </w:style>
  <w:style w:type="paragraph" w:styleId="187">
    <w:name w:val="toc 9"/>
    <w:basedOn w:val="832"/>
    <w:next w:val="832"/>
    <w:uiPriority w:val="39"/>
    <w:unhideWhenUsed/>
    <w:pPr>
      <w:ind w:left="2268" w:right="0" w:firstLine="0"/>
      <w:spacing w:after="57"/>
    </w:pPr>
  </w:style>
  <w:style w:type="paragraph" w:styleId="188">
    <w:name w:val="TOC Heading"/>
    <w:uiPriority w:val="39"/>
    <w:unhideWhenUsed/>
  </w:style>
  <w:style w:type="paragraph" w:styleId="189">
    <w:name w:val="table of figures"/>
    <w:basedOn w:val="832"/>
    <w:next w:val="832"/>
    <w:uiPriority w:val="99"/>
    <w:unhideWhenUsed/>
    <w:pPr>
      <w:spacing w:after="0" w:afterAutospacing="0"/>
    </w:pPr>
  </w:style>
  <w:style w:type="paragraph" w:styleId="832" w:default="1">
    <w:name w:val="Normal"/>
    <w:qFormat/>
    <w:pPr>
      <w:spacing w:after="200" w:line="276" w:lineRule="auto"/>
    </w:pPr>
    <w:rPr>
      <w:rFonts w:asciiTheme="minorHAnsi" w:hAnsiTheme="minorHAnsi"/>
      <w:sz w:val="22"/>
      <w:szCs w:val="22"/>
    </w:rPr>
  </w:style>
  <w:style w:type="character" w:styleId="833" w:default="1">
    <w:name w:val="Default Paragraph Font"/>
    <w:uiPriority w:val="1"/>
    <w:semiHidden/>
    <w:unhideWhenUsed/>
  </w:style>
  <w:style w:type="table" w:styleId="834" w:default="1">
    <w:name w:val="Normal Table"/>
    <w:uiPriority w:val="99"/>
    <w:semiHidden/>
    <w:unhideWhenUsed/>
    <w:tblPr>
      <w:tblInd w:w="0" w:type="dxa"/>
      <w:tblCellMar>
        <w:left w:w="108" w:type="dxa"/>
        <w:top w:w="0" w:type="dxa"/>
        <w:right w:w="108" w:type="dxa"/>
        <w:bottom w:w="0" w:type="dxa"/>
      </w:tblCellMar>
    </w:tblPr>
  </w:style>
  <w:style w:type="numbering" w:styleId="835" w:default="1">
    <w:name w:val="No List"/>
    <w:uiPriority w:val="99"/>
    <w:semiHidden/>
    <w:unhideWhenUsed/>
  </w:style>
  <w:style w:type="paragraph" w:styleId="836">
    <w:name w:val="Header"/>
    <w:basedOn w:val="832"/>
    <w:link w:val="837"/>
    <w:uiPriority w:val="99"/>
    <w:unhideWhenUsed/>
    <w:pPr>
      <w:tabs>
        <w:tab w:val="center" w:pos="4536" w:leader="none"/>
        <w:tab w:val="right" w:pos="9072" w:leader="none"/>
      </w:tabs>
    </w:pPr>
  </w:style>
  <w:style w:type="character" w:styleId="837" w:customStyle="1">
    <w:name w:val="Kopfzeile Zchn"/>
    <w:basedOn w:val="833"/>
    <w:link w:val="836"/>
    <w:uiPriority w:val="99"/>
    <w:rPr>
      <w:rFonts w:ascii="Rotis Sans Serif Std Light" w:hAnsi="Rotis Sans Serif Std Light"/>
    </w:rPr>
  </w:style>
  <w:style w:type="paragraph" w:styleId="838">
    <w:name w:val="Footer"/>
    <w:basedOn w:val="832"/>
    <w:link w:val="839"/>
    <w:uiPriority w:val="99"/>
    <w:unhideWhenUsed/>
    <w:pPr>
      <w:tabs>
        <w:tab w:val="center" w:pos="4536" w:leader="none"/>
        <w:tab w:val="right" w:pos="9072" w:leader="none"/>
      </w:tabs>
    </w:pPr>
  </w:style>
  <w:style w:type="character" w:styleId="839" w:customStyle="1">
    <w:name w:val="Fußzeile Zchn"/>
    <w:basedOn w:val="833"/>
    <w:link w:val="838"/>
    <w:uiPriority w:val="99"/>
    <w:rPr>
      <w:rFonts w:ascii="Rotis Sans Serif Std Light" w:hAnsi="Rotis Sans Serif Std Light"/>
    </w:rPr>
  </w:style>
  <w:style w:type="paragraph" w:styleId="840">
    <w:name w:val="footnote text"/>
    <w:basedOn w:val="832"/>
    <w:link w:val="841"/>
    <w:uiPriority w:val="99"/>
    <w:semiHidden/>
    <w:unhideWhenUsed/>
    <w:pPr>
      <w:spacing w:after="0" w:line="240" w:lineRule="auto"/>
    </w:pPr>
    <w:rPr>
      <w:sz w:val="20"/>
      <w:szCs w:val="20"/>
    </w:rPr>
  </w:style>
  <w:style w:type="character" w:styleId="841" w:customStyle="1">
    <w:name w:val="Fußnotentext Zchn"/>
    <w:basedOn w:val="833"/>
    <w:link w:val="840"/>
    <w:uiPriority w:val="99"/>
    <w:semiHidden/>
    <w:rPr>
      <w:rFonts w:asciiTheme="minorHAnsi" w:hAnsiTheme="minorHAnsi"/>
      <w:sz w:val="20"/>
      <w:szCs w:val="20"/>
    </w:rPr>
  </w:style>
  <w:style w:type="character" w:styleId="842">
    <w:name w:val="footnote reference"/>
    <w:basedOn w:val="833"/>
    <w:uiPriority w:val="99"/>
    <w:semiHidden/>
    <w:unhideWhenUsed/>
    <w:rPr>
      <w:vertAlign w:val="superscript"/>
    </w:rPr>
  </w:style>
  <w:style w:type="paragraph" w:styleId="843">
    <w:name w:val="List Paragraph"/>
    <w:basedOn w:val="832"/>
    <w:uiPriority w:val="34"/>
    <w:qFormat/>
    <w:pPr>
      <w:contextualSpacing/>
      <w:ind w:left="720"/>
    </w:pPr>
  </w:style>
  <w:style w:type="table" w:styleId="844">
    <w:name w:val="Table Grid"/>
    <w:basedOn w:val="834"/>
    <w:uiPriority w:val="59"/>
    <w:rPr>
      <w:rFonts w:asciiTheme="minorHAnsi" w:hAnsiTheme="minorHAns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45" w:customStyle="1">
    <w:name w:val="Default"/>
    <w:rPr>
      <w:rFonts w:ascii="Arial" w:hAnsi="Arial" w:cs="Arial"/>
      <w:color w:val="000000"/>
    </w:rPr>
  </w:style>
  <w:style w:type="character" w:styleId="846">
    <w:name w:val="Hyperlink"/>
    <w:basedOn w:val="833"/>
    <w:uiPriority w:val="99"/>
    <w:unhideWhenUsed/>
    <w:rPr>
      <w:color w:val="0563C1" w:themeColor="hyperlink"/>
      <w:u w:val="single"/>
    </w:rPr>
  </w:style>
  <w:style w:type="paragraph" w:styleId="847">
    <w:name w:val="List Bullet"/>
    <w:basedOn w:val="832"/>
    <w:uiPriority w:val="99"/>
    <w:unhideWhenUsed/>
    <w:pPr>
      <w:numPr>
        <w:numId w:val="5"/>
      </w:numPr>
      <w:contextualSpacing/>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2.png"/><Relationship Id="rId13" Type="http://schemas.openxmlformats.org/officeDocument/2006/relationships/image" Target="media/image3.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Arial"/>
        <a:cs typeface="Arial"/>
      </a:majorFont>
      <a:minorFont>
        <a:latin typeface="Calibri"/>
        <a:ea typeface="Arial"/>
        <a:cs typeface="Arial"/>
      </a:minorFont>
    </a:fontScheme>
    <a:fmtScheme name="Larissa">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85321725-B656-44BD-9810-C1B488E1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ONLYOFFICE/7.0.1.37</Application>
  <Company/>
  <DocSecurity>4</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Jäger</dc:creator>
  <cp:lastModifiedBy>Fenja Netzer</cp:lastModifiedBy>
  <cp:revision>3</cp:revision>
  <dcterms:created xsi:type="dcterms:W3CDTF">2020-08-25T10:32:00Z</dcterms:created>
  <dcterms:modified xsi:type="dcterms:W3CDTF">2022-02-26T17:53:34Z</dcterms:modified>
</cp:coreProperties>
</file>