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24"/>
          <w:szCs w:val="24"/>
        </w:rPr>
      </w:pPr>
      <w:r/>
      <w:bookmarkStart w:id="0" w:name="_GoBack"/>
      <w:r/>
      <w:bookmarkEnd w:id="0"/>
      <w:r>
        <w:rPr>
          <w:b/>
          <w:bCs/>
          <w:sz w:val="24"/>
          <w:szCs w:val="24"/>
        </w:rPr>
        <w:t xml:space="preserve">Aufgaben (35 min; Zusammenarbeit in Kleingruppen)</w:t>
      </w:r>
      <w:r>
        <w:rPr>
          <w:sz w:val="24"/>
          <w:szCs w:val="24"/>
        </w:rPr>
        <w:t xml:space="preserve">: </w:t>
      </w:r>
      <w:r/>
    </w:p>
    <w:p>
      <w:pPr>
        <w:pStyle w:val="871"/>
        <w:numPr>
          <w:ilvl w:val="0"/>
          <w:numId w:val="1"/>
        </w:numPr>
        <w:ind w:left="284" w:hanging="284"/>
        <w:jc w:val="both"/>
        <w:spacing w:after="0" w:line="240" w:lineRule="auto"/>
        <w:rPr>
          <w:sz w:val="23"/>
          <w:szCs w:val="23"/>
        </w:rPr>
      </w:pPr>
      <w:r>
        <w:rPr>
          <w:sz w:val="23"/>
          <w:szCs w:val="23"/>
        </w:rPr>
        <w:t xml:space="preserve">Identifizieren Sie in den folgenden Aufgaben aus einem schulischen Lehrwerk für das Fach </w:t>
      </w:r>
      <w:r>
        <w:rPr>
          <w:sz w:val="23"/>
          <w:szCs w:val="23"/>
        </w:rPr>
        <w:t xml:space="preserve">Physik</w:t>
      </w:r>
      <w:r>
        <w:rPr>
          <w:sz w:val="23"/>
          <w:szCs w:val="23"/>
        </w:rPr>
        <w:t xml:space="preserve"> </w:t>
      </w:r>
      <w:r>
        <w:rPr>
          <w:sz w:val="23"/>
          <w:szCs w:val="23"/>
        </w:rPr>
        <w:t xml:space="preserve">die </w:t>
      </w:r>
      <w:r>
        <w:rPr>
          <w:sz w:val="23"/>
          <w:szCs w:val="23"/>
        </w:rPr>
        <w:t xml:space="preserve">fachliche </w:t>
      </w:r>
      <w:r>
        <w:rPr>
          <w:sz w:val="23"/>
          <w:szCs w:val="23"/>
        </w:rPr>
        <w:t xml:space="preserve">und die sprachliche Anforderung</w:t>
      </w:r>
      <w:r>
        <w:rPr>
          <w:sz w:val="23"/>
          <w:szCs w:val="23"/>
        </w:rPr>
        <w:t xml:space="preserve">, z. B.:</w:t>
      </w:r>
      <w:r/>
    </w:p>
    <w:p>
      <w:pPr>
        <w:ind w:left="567"/>
        <w:jc w:val="both"/>
        <w:spacing w:before="20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w:t>
      </w:r>
      <w:r>
        <w:rPr>
          <w:b/>
        </w:rPr>
        <w:t xml:space="preserve">Bewerten Sie Vor- und Nachteile beim Einsatz von Induktionskochplatten für die Zubereitung von Speisen.“</w:t>
      </w:r>
      <w:r>
        <w:rPr>
          <w:rStyle w:val="870"/>
          <w:b/>
        </w:rPr>
        <w:footnoteReference w:id="2"/>
      </w:r>
      <w:r>
        <w:rPr>
          <w:b/>
        </w:rPr>
        <w:t xml:space="preserve"> </w:t>
      </w:r>
      <w:r/>
    </w:p>
    <w:p>
      <w:pPr>
        <w:ind w:left="567"/>
        <w:jc w:val="both"/>
        <w:spacing w:after="0" w:line="240" w:lineRule="auto"/>
        <w:shd w:val="clear" w:color="auto" w:fill="d9d9d9" w:themeFill="background1" w:themeFillShade="D9"/>
        <w:tabs>
          <w:tab w:val="left" w:pos="2977" w:leader="none"/>
        </w:tabs>
        <w:rPr>
          <w:rFonts w:ascii="Segoe Print" w:hAnsi="Segoe Print"/>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Fachliche</w:t>
      </w:r>
      <w:r>
        <w:t xml:space="preserve"> </w:t>
      </w:r>
      <w:r>
        <w:t xml:space="preserve">Anforderung</w:t>
      </w:r>
      <w:r>
        <w:t xml:space="preserve">: </w:t>
      </w:r>
      <w:r>
        <w:tab/>
      </w:r>
      <w:r>
        <w:rPr>
          <w:rFonts w:ascii="Segoe Print" w:hAnsi="Segoe Print"/>
          <w:sz w:val="20"/>
          <w:u w:val="single"/>
        </w:rPr>
        <w:t xml:space="preserve">Aufbau und Funktionsweise von Induktionskochplatten</w:t>
      </w:r>
      <w:r>
        <w:rPr>
          <w:rFonts w:ascii="Segoe Print" w:hAnsi="Segoe Print"/>
          <w:sz w:val="20"/>
          <w:u w:val="single"/>
        </w:rPr>
        <w:t xml:space="preserve"> </w:t>
      </w:r>
      <w:r/>
    </w:p>
    <w:p>
      <w:pPr>
        <w:ind w:left="567"/>
        <w:jc w:val="both"/>
        <w:spacing w:after="0" w:line="240" w:lineRule="auto"/>
        <w:shd w:val="clear" w:color="auto" w:fill="d9d9d9" w:themeFill="background1" w:themeFillShade="D9"/>
        <w:tabs>
          <w:tab w:val="left" w:pos="2977" w:leader="none"/>
        </w:tabs>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Sprachliche Anforderung</w:t>
      </w:r>
      <w:r>
        <w:t xml:space="preserve">: </w:t>
      </w:r>
      <w:r>
        <w:tab/>
      </w:r>
      <w:r>
        <w:rPr>
          <w:rFonts w:ascii="Segoe Print" w:hAnsi="Segoe Print"/>
          <w:sz w:val="20"/>
          <w:u w:val="single"/>
        </w:rPr>
        <w:t xml:space="preserve">Kenntnis des O</w:t>
      </w:r>
      <w:r>
        <w:rPr>
          <w:rFonts w:ascii="Segoe Print" w:hAnsi="Segoe Print"/>
          <w:sz w:val="20"/>
          <w:u w:val="single"/>
        </w:rPr>
        <w:t xml:space="preserve">perator</w:t>
      </w:r>
      <w:r>
        <w:rPr>
          <w:rFonts w:ascii="Segoe Print" w:hAnsi="Segoe Print"/>
          <w:sz w:val="20"/>
          <w:u w:val="single"/>
        </w:rPr>
        <w:t xml:space="preserve">s</w:t>
      </w:r>
      <w:r>
        <w:rPr>
          <w:rFonts w:ascii="Segoe Print" w:hAnsi="Segoe Print"/>
          <w:sz w:val="20"/>
          <w:u w:val="single"/>
        </w:rPr>
        <w:t xml:space="preserve"> „</w:t>
      </w:r>
      <w:r>
        <w:rPr>
          <w:rFonts w:ascii="Segoe Print" w:hAnsi="Segoe Print"/>
          <w:sz w:val="20"/>
          <w:u w:val="single"/>
        </w:rPr>
        <w:t xml:space="preserve">bewerten</w:t>
      </w:r>
      <w:r>
        <w:rPr>
          <w:rFonts w:ascii="Segoe Print" w:hAnsi="Segoe Print"/>
          <w:sz w:val="20"/>
          <w:u w:val="single"/>
        </w:rPr>
        <w:t xml:space="preserve">“</w:t>
      </w:r>
      <w:r/>
    </w:p>
    <w:p>
      <w:pPr>
        <w:ind w:left="568" w:hanging="284"/>
        <w:jc w:val="both"/>
        <w:spacing w:before="240" w:after="120" w:line="240" w:lineRule="auto"/>
        <w:tabs>
          <w:tab w:val="left" w:pos="567" w:leader="none"/>
        </w:tabs>
        <w:rPr>
          <w:b/>
          <w:sz w:val="23"/>
          <w:szCs w:val="23"/>
        </w:rPr>
      </w:pPr>
      <w:r>
        <w:rPr>
          <w:b/>
          <w:sz w:val="23"/>
          <w:szCs w:val="23"/>
        </w:rPr>
        <w:t xml:space="preserve">A</w:t>
      </w:r>
      <w:r>
        <w:rPr>
          <w:b/>
          <w:sz w:val="23"/>
          <w:szCs w:val="23"/>
        </w:rPr>
        <w:tab/>
      </w:r>
      <w:r>
        <w:rPr>
          <w:b/>
          <w:sz w:val="23"/>
          <w:szCs w:val="23"/>
        </w:rPr>
        <w:t xml:space="preserve">„</w:t>
      </w:r>
      <w:r>
        <w:rPr>
          <w:b/>
        </w:rPr>
        <w:t xml:space="preserve">Erläutern Sie </w:t>
      </w:r>
      <w:r>
        <w:rPr>
          <w:b/>
        </w:rPr>
        <w:t xml:space="preserve">die Funktionsweise des Geiger-Müller-Zählrohrs</w:t>
      </w:r>
      <w:r>
        <w:rPr>
          <w:b/>
          <w:sz w:val="23"/>
          <w:szCs w:val="23"/>
        </w:rPr>
        <w:t xml:space="preserve">.“</w:t>
      </w:r>
      <w:r>
        <w:rPr>
          <w:rStyle w:val="870"/>
          <w:b/>
          <w:sz w:val="23"/>
          <w:szCs w:val="23"/>
        </w:rPr>
        <w:footnoteReference w:id="3"/>
      </w:r>
      <w:r>
        <w:rPr>
          <w:b/>
          <w:sz w:val="23"/>
          <w:szCs w:val="23"/>
        </w:rPr>
        <w:t xml:space="preserve"> </w:t>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 xml:space="preserve">: </w:t>
      </w:r>
      <w:r>
        <w:rPr>
          <w:sz w:val="23"/>
          <w:szCs w:val="23"/>
        </w:rPr>
        <w:tab/>
      </w:r>
      <w:r>
        <w:rPr>
          <w:rFonts w:ascii="Segoe Print" w:hAnsi="Segoe Print"/>
          <w:sz w:val="19"/>
          <w:szCs w:val="19"/>
          <w:u w:val="single"/>
        </w:rPr>
        <w:t xml:space="preserve">Funktionsweise von Strahlungsdetektoren</w:t>
      </w:r>
      <w:r/>
    </w:p>
    <w:p>
      <w:pPr>
        <w:ind w:left="567"/>
        <w:jc w:val="both"/>
        <w:spacing w:after="0" w:line="340" w:lineRule="exact"/>
        <w:tabs>
          <w:tab w:val="left" w:pos="2977" w:leader="none"/>
        </w:tabs>
        <w:rPr>
          <w:sz w:val="23"/>
          <w:szCs w:val="23"/>
        </w:rPr>
      </w:pPr>
      <w:r>
        <w:rPr>
          <w:szCs w:val="23"/>
        </w:rPr>
        <w:t xml:space="preserve">Sprachliche</w:t>
      </w:r>
      <w:r>
        <w:rPr>
          <w:szCs w:val="23"/>
        </w:rPr>
        <w:t xml:space="preserve"> </w:t>
      </w:r>
      <w:r>
        <w:rPr>
          <w:szCs w:val="23"/>
        </w:rPr>
        <w:t xml:space="preserve">Anforderung:</w:t>
      </w:r>
      <w:r>
        <w:rPr>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„erläutern“</w:t>
      </w:r>
      <w:r/>
    </w:p>
    <w:p>
      <w:pPr>
        <w:ind w:left="568" w:hanging="284"/>
        <w:jc w:val="both"/>
        <w:spacing w:before="240" w:after="120" w:line="240" w:lineRule="auto"/>
        <w:rPr>
          <w:i/>
          <w:sz w:val="23"/>
          <w:szCs w:val="23"/>
        </w:rPr>
      </w:pPr>
      <w:r>
        <w:rPr>
          <w:b/>
          <w:sz w:val="23"/>
          <w:szCs w:val="23"/>
        </w:rPr>
        <w:t xml:space="preserve">B</w:t>
      </w:r>
      <w:r>
        <w:rPr>
          <w:b/>
          <w:sz w:val="23"/>
          <w:szCs w:val="23"/>
        </w:rPr>
        <w:tab/>
        <w:t xml:space="preserve">„</w:t>
      </w:r>
      <w:r>
        <w:rPr>
          <w:b/>
          <w:sz w:val="23"/>
          <w:szCs w:val="23"/>
        </w:rPr>
        <w:t xml:space="preserve">Ob ihn der negative Ausgang des Michelson-Experiments überrascht habe, wurde Einstein gefragt:</w:t>
      </w:r>
      <w:r>
        <w:rPr>
          <w:b/>
          <w:sz w:val="23"/>
          <w:szCs w:val="23"/>
        </w:rPr>
        <w:t xml:space="preserve"> „</w:t>
      </w:r>
      <w:r>
        <w:rPr>
          <w:b/>
          <w:i/>
          <w:sz w:val="23"/>
          <w:szCs w:val="23"/>
        </w:rPr>
        <w:t xml:space="preserve">Nein, denn mir war intuitiv klar, dass sich an meinem Spiegelbild nichts ändern würde, we</w:t>
      </w:r>
      <w:r>
        <w:rPr>
          <w:b/>
          <w:i/>
          <w:sz w:val="23"/>
          <w:szCs w:val="23"/>
        </w:rPr>
        <w:t xml:space="preserve">nn ich mit nahezu Lichtgeschwindigkeit durch das Weltall eilte.“ </w:t>
      </w:r>
      <w:r>
        <w:rPr>
          <w:b/>
          <w:sz w:val="23"/>
          <w:szCs w:val="23"/>
        </w:rPr>
        <w:t xml:space="preserve">Erklären Sie die Antwort</w:t>
      </w:r>
      <w:r>
        <w:rPr>
          <w:b/>
          <w:sz w:val="23"/>
          <w:szCs w:val="23"/>
        </w:rPr>
        <w:t xml:space="preserve">.</w:t>
      </w:r>
      <w:r>
        <w:rPr>
          <w:b/>
          <w:sz w:val="23"/>
          <w:szCs w:val="23"/>
        </w:rPr>
        <w:t xml:space="preserve">“</w:t>
      </w:r>
      <w:r>
        <w:rPr>
          <w:rStyle w:val="870"/>
          <w:b/>
          <w:sz w:val="23"/>
          <w:szCs w:val="23"/>
        </w:rPr>
        <w:footnoteReference w:id="4"/>
      </w:r>
      <w:r>
        <w:rPr>
          <w:b/>
          <w:sz w:val="23"/>
          <w:szCs w:val="23"/>
        </w:rPr>
        <w:t xml:space="preserve"> </w:t>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 xml:space="preserve">: </w:t>
      </w:r>
      <w:r>
        <w:rPr>
          <w:sz w:val="23"/>
          <w:szCs w:val="23"/>
        </w:rPr>
        <w:tab/>
      </w:r>
      <w:r>
        <w:rPr>
          <w:rFonts w:ascii="Segoe Print" w:hAnsi="Segoe Print"/>
          <w:sz w:val="19"/>
          <w:szCs w:val="19"/>
          <w:u w:val="single"/>
        </w:rPr>
        <w:t xml:space="preserve">Lichtgeschwindigkeit ist unabhängig vom Bewegungszustand der </w:t>
      </w:r>
      <w:r>
        <w:rPr>
          <w:rFonts w:ascii="Segoe Print" w:hAnsi="Segoe Print"/>
          <w:sz w:val="19"/>
          <w:szCs w:val="19"/>
          <w:u w:val="single"/>
        </w:rPr>
        <w:br/>
      </w:r>
      <w:r>
        <w:rPr>
          <w:rFonts w:ascii="Segoe Print" w:hAnsi="Segoe Print"/>
          <w:sz w:val="19"/>
          <w:szCs w:val="19"/>
        </w:rPr>
        <w:t xml:space="preserve"> </w:t>
      </w:r>
      <w:r>
        <w:rPr>
          <w:rFonts w:ascii="Segoe Print" w:hAnsi="Segoe Print"/>
          <w:sz w:val="19"/>
          <w:szCs w:val="19"/>
        </w:rPr>
        <w:tab/>
      </w:r>
      <w:r>
        <w:rPr>
          <w:rFonts w:ascii="Segoe Print" w:hAnsi="Segoe Print"/>
          <w:sz w:val="19"/>
          <w:szCs w:val="19"/>
          <w:u w:val="single"/>
        </w:rPr>
        <w:t xml:space="preserve">Lichtquelle</w:t>
      </w:r>
      <w:r>
        <w:rPr>
          <w:sz w:val="23"/>
          <w:szCs w:val="23"/>
        </w:rPr>
        <w:t xml:space="preserve"> </w:t>
      </w:r>
      <w:r/>
    </w:p>
    <w:p>
      <w:pPr>
        <w:ind w:left="567"/>
        <w:jc w:val="both"/>
        <w:spacing w:after="0" w:line="340" w:lineRule="exact"/>
        <w:tabs>
          <w:tab w:val="left" w:pos="2977" w:leader="none"/>
        </w:tabs>
        <w:rPr>
          <w:sz w:val="23"/>
          <w:szCs w:val="23"/>
        </w:rPr>
      </w:pPr>
      <w:r>
        <w:t xml:space="preserve">Sprachliche Anforderung</w:t>
      </w:r>
      <w:r>
        <w:t xml:space="preserve">:</w:t>
      </w:r>
      <w:r>
        <w:rPr>
          <w:sz w:val="23"/>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erklären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C</w:t>
      </w:r>
      <w:r>
        <w:rPr>
          <w:b/>
          <w:sz w:val="23"/>
          <w:szCs w:val="23"/>
        </w:rPr>
        <w:tab/>
        <w:t xml:space="preserve">„</w:t>
      </w:r>
      <w:r>
        <w:rPr>
          <w:b/>
          <w:sz w:val="23"/>
          <w:szCs w:val="23"/>
        </w:rPr>
        <w:t xml:space="preserve">Diskutieren Sie die Möglichkeiten, die induzierte Spannung </w:t>
      </w:r>
      <w:r>
        <w:rPr>
          <w:b/>
          <w:sz w:val="23"/>
          <w:szCs w:val="23"/>
        </w:rPr>
        <w:t xml:space="preserve">[der verschiedenen Nabendynamos] </w:t>
      </w:r>
      <w:r>
        <w:rPr>
          <w:b/>
          <w:sz w:val="23"/>
          <w:szCs w:val="23"/>
        </w:rPr>
        <w:t xml:space="preserve">bei gegebener Drehzahl zu verändern</w:t>
      </w:r>
      <w:r>
        <w:rPr>
          <w:b/>
          <w:sz w:val="23"/>
          <w:szCs w:val="23"/>
        </w:rPr>
        <w:t xml:space="preserve">.“</w:t>
      </w:r>
      <w:r>
        <w:rPr>
          <w:rStyle w:val="870"/>
          <w:b/>
          <w:sz w:val="23"/>
          <w:szCs w:val="23"/>
        </w:rPr>
        <w:footnoteReference w:id="5"/>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 xml:space="preserve">: </w:t>
      </w:r>
      <w:r>
        <w:rPr>
          <w:sz w:val="23"/>
          <w:szCs w:val="23"/>
        </w:rPr>
        <w:tab/>
      </w:r>
      <w:r>
        <w:rPr>
          <w:rFonts w:ascii="Segoe Print" w:hAnsi="Segoe Print"/>
          <w:sz w:val="19"/>
          <w:szCs w:val="19"/>
          <w:u w:val="single"/>
        </w:rPr>
        <w:t xml:space="preserve">Induktionsphänomene </w:t>
      </w:r>
      <w:r/>
    </w:p>
    <w:p>
      <w:pPr>
        <w:ind w:left="567"/>
        <w:jc w:val="both"/>
        <w:spacing w:after="0" w:line="340" w:lineRule="exact"/>
        <w:tabs>
          <w:tab w:val="left" w:pos="2977" w:leader="none"/>
        </w:tabs>
        <w:rPr>
          <w:sz w:val="23"/>
          <w:szCs w:val="23"/>
        </w:rPr>
      </w:pPr>
      <w:r>
        <w:t xml:space="preserve">Sprachliche Anforderung:</w:t>
      </w:r>
      <w:r>
        <w:rPr>
          <w:sz w:val="23"/>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diskutieren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D</w:t>
      </w:r>
      <w:r>
        <w:rPr>
          <w:b/>
          <w:sz w:val="23"/>
          <w:szCs w:val="23"/>
        </w:rPr>
        <w:tab/>
      </w:r>
      <w:r>
        <w:rPr>
          <w:b/>
          <w:sz w:val="23"/>
          <w:szCs w:val="23"/>
        </w:rPr>
        <w:t xml:space="preserve">„</w:t>
      </w:r>
      <w:r>
        <w:rPr>
          <w:b/>
          <w:sz w:val="23"/>
          <w:szCs w:val="23"/>
        </w:rPr>
        <w:t xml:space="preserve">Die International Space Station (ISS) umkreist die Erde in nur 400 km Höhe. Begründen Sie, warum die Astronauten trotz der fast unverminderten Erdanziehung schwerelos sind.</w:t>
      </w:r>
      <w:r>
        <w:rPr>
          <w:b/>
          <w:sz w:val="23"/>
          <w:szCs w:val="23"/>
        </w:rPr>
        <w:t xml:space="preserve">“</w:t>
      </w:r>
      <w:r>
        <w:rPr>
          <w:rStyle w:val="870"/>
          <w:b/>
          <w:sz w:val="23"/>
          <w:szCs w:val="23"/>
        </w:rPr>
        <w:footnoteReference w:id="6"/>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 xml:space="preserve">: </w:t>
      </w:r>
      <w:r>
        <w:rPr>
          <w:sz w:val="23"/>
          <w:szCs w:val="23"/>
        </w:rPr>
        <w:tab/>
      </w:r>
      <w:r>
        <w:rPr>
          <w:rFonts w:ascii="Segoe Print" w:hAnsi="Segoe Print"/>
          <w:sz w:val="19"/>
          <w:szCs w:val="19"/>
          <w:u w:val="single"/>
        </w:rPr>
        <w:t xml:space="preserve">Bedingungen </w:t>
      </w:r>
      <w:r>
        <w:rPr>
          <w:rFonts w:ascii="Segoe Print" w:hAnsi="Segoe Print"/>
          <w:sz w:val="19"/>
          <w:szCs w:val="19"/>
          <w:u w:val="single"/>
        </w:rPr>
        <w:t xml:space="preserve">für </w:t>
      </w:r>
      <w:r>
        <w:rPr>
          <w:rFonts w:ascii="Segoe Print" w:hAnsi="Segoe Print"/>
          <w:sz w:val="19"/>
          <w:szCs w:val="19"/>
          <w:u w:val="single"/>
        </w:rPr>
        <w:t xml:space="preserve">Entstehung von Schwerelosigkeit</w:t>
      </w:r>
      <w:r/>
    </w:p>
    <w:p>
      <w:pPr>
        <w:ind w:left="567"/>
        <w:jc w:val="both"/>
        <w:spacing w:after="0" w:line="340" w:lineRule="exact"/>
        <w:tabs>
          <w:tab w:val="left" w:pos="2977" w:leader="none"/>
        </w:tabs>
        <w:rPr>
          <w:sz w:val="23"/>
          <w:szCs w:val="23"/>
        </w:rPr>
      </w:pPr>
      <w:r>
        <w:t xml:space="preserve">Sprachliche Anforderung:</w:t>
      </w:r>
      <w:r>
        <w:rPr>
          <w:sz w:val="23"/>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begründen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E</w:t>
      </w:r>
      <w:r>
        <w:rPr>
          <w:b/>
          <w:sz w:val="23"/>
          <w:szCs w:val="23"/>
        </w:rPr>
        <w:tab/>
      </w:r>
      <w:r>
        <w:rPr>
          <w:b/>
          <w:sz w:val="23"/>
          <w:szCs w:val="23"/>
        </w:rPr>
        <w:t xml:space="preserve">„</w:t>
      </w:r>
      <w:r>
        <w:rPr>
          <w:b/>
          <w:sz w:val="23"/>
          <w:szCs w:val="23"/>
        </w:rPr>
        <w:t xml:space="preserve">Beschreiben Sie, was unter ohmschen Verlusten verstanden wird</w:t>
      </w:r>
      <w:r>
        <w:rPr>
          <w:b/>
          <w:sz w:val="23"/>
          <w:szCs w:val="23"/>
        </w:rPr>
        <w:t xml:space="preserve">.</w:t>
      </w:r>
      <w:r>
        <w:rPr>
          <w:b/>
          <w:sz w:val="23"/>
          <w:szCs w:val="23"/>
        </w:rPr>
        <w:t xml:space="preserve">“</w:t>
      </w:r>
      <w:r>
        <w:rPr>
          <w:rStyle w:val="870"/>
          <w:b/>
          <w:sz w:val="23"/>
          <w:szCs w:val="23"/>
        </w:rPr>
        <w:footnoteReference w:id="7"/>
      </w:r>
      <w:r/>
    </w:p>
    <w:p>
      <w:pPr>
        <w:ind w:left="567"/>
        <w:jc w:val="both"/>
        <w:spacing w:after="0" w:line="340" w:lineRule="exact"/>
        <w:tabs>
          <w:tab w:val="left" w:pos="2977" w:leader="none"/>
        </w:tabs>
        <w:rPr>
          <w:sz w:val="23"/>
          <w:szCs w:val="23"/>
        </w:rPr>
      </w:pPr>
      <w:r>
        <w:t xml:space="preserve">Fachliche</w:t>
      </w:r>
      <w:r>
        <w:t xml:space="preserve"> </w:t>
      </w:r>
      <w:r>
        <w:t xml:space="preserve">Anforderung</w:t>
      </w:r>
      <w:r>
        <w:rPr>
          <w:sz w:val="23"/>
          <w:szCs w:val="23"/>
        </w:rPr>
        <w:t xml:space="preserve">: </w:t>
      </w:r>
      <w:r>
        <w:rPr>
          <w:sz w:val="23"/>
          <w:szCs w:val="23"/>
        </w:rPr>
        <w:tab/>
      </w:r>
      <w:r>
        <w:rPr>
          <w:rFonts w:ascii="Segoe Print" w:hAnsi="Segoe Print"/>
          <w:sz w:val="19"/>
          <w:szCs w:val="19"/>
          <w:u w:val="single"/>
        </w:rPr>
        <w:t xml:space="preserve">Ohm</w:t>
      </w:r>
      <w:r>
        <w:rPr>
          <w:rFonts w:ascii="Segoe Script" w:hAnsi="Segoe Script"/>
          <w:sz w:val="19"/>
          <w:szCs w:val="19"/>
          <w:u w:val="single"/>
        </w:rPr>
        <w:t xml:space="preserve">'</w:t>
      </w:r>
      <w:r>
        <w:rPr>
          <w:rFonts w:ascii="Segoe Print" w:hAnsi="Segoe Print"/>
          <w:sz w:val="19"/>
          <w:szCs w:val="19"/>
          <w:u w:val="single"/>
        </w:rPr>
        <w:t xml:space="preserve">sche Verluste an Leitungswiderständen</w:t>
      </w:r>
      <w:r/>
    </w:p>
    <w:p>
      <w:pPr>
        <w:ind w:left="567"/>
        <w:jc w:val="both"/>
        <w:spacing w:after="0" w:line="340" w:lineRule="exact"/>
        <w:tabs>
          <w:tab w:val="left" w:pos="2977" w:leader="none"/>
        </w:tabs>
        <w:rPr>
          <w:sz w:val="23"/>
          <w:szCs w:val="23"/>
        </w:rPr>
      </w:pPr>
      <w:r>
        <w:t xml:space="preserve">Sprachliche Anforderung:</w:t>
      </w:r>
      <w:r>
        <w:rPr>
          <w:sz w:val="23"/>
          <w:szCs w:val="23"/>
        </w:rPr>
        <w:tab/>
      </w:r>
      <w:r>
        <w:rPr>
          <w:rFonts w:ascii="Segoe Print" w:hAnsi="Segoe Print"/>
          <w:sz w:val="19"/>
          <w:szCs w:val="19"/>
          <w:u w:val="single"/>
        </w:rPr>
        <w:t xml:space="preserve">Kenntnis des O</w:t>
      </w:r>
      <w:r>
        <w:rPr>
          <w:rFonts w:ascii="Segoe Print" w:hAnsi="Segoe Print"/>
          <w:sz w:val="19"/>
          <w:szCs w:val="19"/>
          <w:u w:val="single"/>
        </w:rPr>
        <w:t xml:space="preserve">perator</w:t>
      </w:r>
      <w:r>
        <w:rPr>
          <w:rFonts w:ascii="Segoe Print" w:hAnsi="Segoe Print"/>
          <w:sz w:val="19"/>
          <w:szCs w:val="19"/>
          <w:u w:val="single"/>
        </w:rPr>
        <w:t xml:space="preserve">s</w:t>
      </w:r>
      <w:r>
        <w:rPr>
          <w:rFonts w:ascii="Segoe Print" w:hAnsi="Segoe Print"/>
          <w:sz w:val="19"/>
          <w:szCs w:val="19"/>
          <w:u w:val="single"/>
        </w:rPr>
        <w:t xml:space="preserve"> „</w:t>
      </w:r>
      <w:r>
        <w:rPr>
          <w:rFonts w:ascii="Segoe Print" w:hAnsi="Segoe Print"/>
          <w:sz w:val="19"/>
          <w:szCs w:val="19"/>
          <w:u w:val="single"/>
        </w:rPr>
        <w:t xml:space="preserve">beschreiben</w:t>
      </w:r>
      <w:r>
        <w:rPr>
          <w:rFonts w:ascii="Segoe Print" w:hAnsi="Segoe Print"/>
          <w:sz w:val="19"/>
          <w:szCs w:val="19"/>
          <w:u w:val="single"/>
        </w:rPr>
        <w:t xml:space="preserve">“</w:t>
      </w:r>
      <w:r/>
    </w:p>
    <w:p>
      <w:pPr>
        <w:spacing w:after="0" w:line="240" w:lineRule="auto"/>
        <w:rPr>
          <w:rFonts w:cs="Open Sans"/>
        </w:rPr>
      </w:pPr>
      <w:r>
        <w:rPr>
          <w:rFonts w:cs="Open Sans"/>
        </w:rPr>
        <w:br w:type="page"/>
      </w:r>
      <w:r/>
    </w:p>
    <w:p>
      <w:pPr>
        <w:numPr>
          <w:ilvl w:val="0"/>
          <w:numId w:val="2"/>
        </w:numPr>
        <w:ind w:left="284" w:hanging="284"/>
        <w:jc w:val="both"/>
        <w:spacing w:after="0" w:line="240" w:lineRule="auto"/>
        <w:tabs>
          <w:tab w:val="num" w:pos="284" w:leader="none"/>
          <w:tab w:val="clear" w:pos="720" w:leader="none"/>
        </w:tabs>
        <w:rPr>
          <w:b/>
          <w:sz w:val="23"/>
          <w:szCs w:val="23"/>
        </w:rPr>
      </w:pPr>
      <w:r>
        <w:rPr>
          <w:b/>
          <w:sz w:val="23"/>
          <w:szCs w:val="23"/>
        </w:rPr>
        <w:t xml:space="preserve">Teillernziele definieren</w:t>
      </w:r>
      <w:r/>
    </w:p>
    <w:p>
      <w:pPr>
        <w:pStyle w:val="871"/>
        <w:numPr>
          <w:ilvl w:val="0"/>
          <w:numId w:val="3"/>
        </w:numPr>
        <w:ind w:left="567" w:hanging="283"/>
        <w:jc w:val="both"/>
        <w:spacing w:after="0" w:line="240" w:lineRule="auto"/>
        <w:rPr>
          <w:sz w:val="23"/>
          <w:szCs w:val="23"/>
        </w:rPr>
      </w:pPr>
      <w:r>
        <w:rPr>
          <w:sz w:val="23"/>
          <w:szCs w:val="23"/>
        </w:rPr>
        <w:t xml:space="preserve">Sammeln Sie zu den in Aufgabe 1 identifizierten Operatoren sprachliche Mittel, </w:t>
      </w:r>
      <w:r>
        <w:rPr>
          <w:sz w:val="23"/>
          <w:szCs w:val="23"/>
        </w:rPr>
        <w:t xml:space="preserve">welche</w:t>
      </w:r>
      <w:r>
        <w:rPr>
          <w:sz w:val="23"/>
          <w:szCs w:val="23"/>
        </w:rPr>
        <w:t xml:space="preserve"> die Schüler</w:t>
      </w:r>
      <w:r>
        <w:rPr>
          <w:sz w:val="23"/>
          <w:szCs w:val="23"/>
        </w:rPr>
        <w:t xml:space="preserve">/</w:t>
      </w:r>
      <w:r>
        <w:rPr>
          <w:sz w:val="23"/>
          <w:szCs w:val="23"/>
        </w:rPr>
        <w:t xml:space="preserve">innen benötigen, um die damit verbundenen Textsorten umzusetzen, z. B.:</w:t>
      </w:r>
      <w:r/>
    </w:p>
    <w:p>
      <w:pPr>
        <w:ind w:left="851"/>
        <w:jc w:val="both"/>
        <w:spacing w:before="12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Sprachliche Mittel zum Operator </w:t>
      </w:r>
      <w:r>
        <w:rPr>
          <w:b/>
          <w:i/>
        </w:rPr>
        <w:t xml:space="preserve">zusammenfassen:</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Zusammengefasst bedeutet das …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Alles in allem wird deutlich,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Als Ergebnis lässt sich festhalten,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etc.</w:t>
      </w:r>
      <w:r/>
    </w:p>
    <w:p>
      <w:pPr>
        <w:ind w:left="567"/>
        <w:jc w:val="both"/>
        <w:spacing w:before="120" w:after="120" w:line="240" w:lineRule="auto"/>
      </w:pPr>
      <w:r>
        <w:t xml:space="preserve">Dabei können Sie sich an der untenstehenden Tabelle, einem Auszug aus dem </w:t>
      </w:r>
      <w:r>
        <w:t xml:space="preserve">Niedersächsischen</w:t>
      </w:r>
      <w:r>
        <w:t xml:space="preserve"> Kerncurriculum für Physik</w:t>
      </w:r>
      <w:r>
        <w:t xml:space="preserve"> (Sekundarstufe II)</w:t>
      </w:r>
      <w:r>
        <w:t xml:space="preserve">, orientieren:</w:t>
      </w:r>
      <w:r/>
    </w:p>
    <w:tbl>
      <w:tblPr>
        <w:tblStyle w:val="872"/>
        <w:tblW w:w="0" w:type="auto"/>
        <w:tblInd w:w="562" w:type="dxa"/>
        <w:tblLook w:val="04A0" w:firstRow="1" w:lastRow="0" w:firstColumn="1" w:lastColumn="0" w:noHBand="0" w:noVBand="1"/>
      </w:tblPr>
      <w:tblGrid>
        <w:gridCol w:w="1843"/>
        <w:gridCol w:w="6939"/>
      </w:tblGrid>
      <w:tr>
        <w:trPr/>
        <w:tc>
          <w:tcPr>
            <w:tcW w:w="1843" w:type="dxa"/>
            <w:textDirection w:val="lrTb"/>
            <w:noWrap w:val="false"/>
          </w:tcPr>
          <w:p>
            <w:pPr>
              <w:jc w:val="both"/>
              <w:spacing w:after="0" w:line="240" w:lineRule="auto"/>
            </w:pPr>
            <w:r>
              <w:rPr>
                <w:b/>
                <w:sz w:val="21"/>
                <w:szCs w:val="21"/>
              </w:rPr>
              <w:t xml:space="preserve">Operator</w:t>
            </w:r>
            <w:r/>
          </w:p>
        </w:tc>
        <w:tc>
          <w:tcPr>
            <w:tcW w:w="6939" w:type="dxa"/>
            <w:textDirection w:val="lrTb"/>
            <w:noWrap w:val="false"/>
          </w:tcPr>
          <w:p>
            <w:pPr>
              <w:jc w:val="both"/>
              <w:spacing w:after="0" w:line="240" w:lineRule="auto"/>
            </w:pPr>
            <w:r>
              <w:rPr>
                <w:b/>
                <w:sz w:val="21"/>
                <w:szCs w:val="21"/>
              </w:rPr>
              <w:t xml:space="preserve">Beschreibung</w:t>
            </w:r>
            <w:r>
              <w:rPr>
                <w:b/>
                <w:sz w:val="21"/>
                <w:szCs w:val="21"/>
              </w:rPr>
              <w:t xml:space="preserve"> der erwarteten Leistung</w:t>
            </w:r>
            <w:r/>
          </w:p>
        </w:tc>
      </w:tr>
      <w:tr>
        <w:trPr/>
        <w:tc>
          <w:tcPr>
            <w:tcW w:w="1843" w:type="dxa"/>
            <w:textDirection w:val="lrTb"/>
            <w:noWrap w:val="false"/>
          </w:tcPr>
          <w:p>
            <w:pPr>
              <w:jc w:val="both"/>
              <w:spacing w:after="0" w:line="240" w:lineRule="auto"/>
            </w:pPr>
            <w:r>
              <w:rPr>
                <w:sz w:val="21"/>
                <w:szCs w:val="21"/>
              </w:rPr>
              <w:t xml:space="preserve">b</w:t>
            </w:r>
            <w:r>
              <w:rPr>
                <w:sz w:val="21"/>
                <w:szCs w:val="21"/>
              </w:rPr>
              <w:t xml:space="preserve">egründen</w:t>
            </w:r>
            <w:r/>
          </w:p>
        </w:tc>
        <w:tc>
          <w:tcPr>
            <w:tcW w:w="6939" w:type="dxa"/>
            <w:textDirection w:val="lrTb"/>
            <w:noWrap w:val="false"/>
          </w:tcPr>
          <w:p>
            <w:pPr>
              <w:jc w:val="both"/>
              <w:spacing w:after="0" w:line="240" w:lineRule="auto"/>
            </w:pPr>
            <w:r>
              <w:rPr>
                <w:rFonts w:cs="Helvetica"/>
                <w:sz w:val="21"/>
                <w:szCs w:val="21"/>
              </w:rPr>
              <w:t xml:space="preserve">Sachverhalte auf Regeln und Gesetzmäßigkeiten bzw. kausale Beziehungen von Ursachen und Wirkung zurückführen</w:t>
            </w:r>
            <w:r/>
          </w:p>
        </w:tc>
      </w:tr>
      <w:tr>
        <w:trPr/>
        <w:tc>
          <w:tcPr>
            <w:tcW w:w="1843" w:type="dxa"/>
            <w:textDirection w:val="lrTb"/>
            <w:noWrap w:val="false"/>
          </w:tcPr>
          <w:p>
            <w:pPr>
              <w:jc w:val="both"/>
              <w:spacing w:after="0" w:line="240" w:lineRule="auto"/>
              <w:rPr>
                <w:sz w:val="21"/>
                <w:szCs w:val="21"/>
              </w:rPr>
            </w:pPr>
            <w:r>
              <w:rPr>
                <w:sz w:val="21"/>
                <w:szCs w:val="21"/>
              </w:rPr>
              <w:t xml:space="preserve">b</w:t>
            </w:r>
            <w:r>
              <w:rPr>
                <w:sz w:val="21"/>
                <w:szCs w:val="21"/>
              </w:rPr>
              <w:t xml:space="preserve">eschreiben</w:t>
            </w:r>
            <w:r/>
          </w:p>
        </w:tc>
        <w:tc>
          <w:tcPr>
            <w:tcW w:w="6939" w:type="dxa"/>
            <w:textDirection w:val="lrTb"/>
            <w:noWrap w:val="false"/>
          </w:tcPr>
          <w:p>
            <w:pPr>
              <w:jc w:val="both"/>
              <w:spacing w:after="0" w:line="240" w:lineRule="auto"/>
              <w:rPr>
                <w:rFonts w:cs="Helvetica"/>
                <w:sz w:val="21"/>
                <w:szCs w:val="21"/>
              </w:rPr>
            </w:pPr>
            <w:r>
              <w:rPr>
                <w:rFonts w:cs="Helvetica"/>
                <w:sz w:val="21"/>
                <w:szCs w:val="21"/>
              </w:rPr>
              <w:t xml:space="preserve">Strukturen, Sachverhalte oder Zusammenhänge strukturiert und fachsprachlich richtig mit eigenen Worten wiedergeben</w:t>
            </w:r>
            <w:r/>
          </w:p>
        </w:tc>
      </w:tr>
      <w:tr>
        <w:trPr/>
        <w:tc>
          <w:tcPr>
            <w:tcW w:w="1843" w:type="dxa"/>
            <w:textDirection w:val="lrTb"/>
            <w:noWrap w:val="false"/>
          </w:tcPr>
          <w:p>
            <w:pPr>
              <w:jc w:val="both"/>
              <w:spacing w:after="0" w:line="240" w:lineRule="auto"/>
            </w:pPr>
            <w:r>
              <w:rPr>
                <w:sz w:val="21"/>
                <w:szCs w:val="21"/>
              </w:rPr>
              <w:t xml:space="preserve">diskutieren/</w:t>
            </w:r>
            <w:r>
              <w:rPr>
                <w:sz w:val="21"/>
                <w:szCs w:val="21"/>
              </w:rPr>
              <w:br/>
              <w:t xml:space="preserve">erörtern</w:t>
            </w:r>
            <w:r/>
          </w:p>
        </w:tc>
        <w:tc>
          <w:tcPr>
            <w:tcW w:w="6939" w:type="dxa"/>
            <w:textDirection w:val="lrTb"/>
            <w:noWrap w:val="false"/>
          </w:tcPr>
          <w:p>
            <w:pPr>
              <w:jc w:val="both"/>
              <w:spacing w:after="0" w:line="240" w:lineRule="auto"/>
            </w:pPr>
            <w:r>
              <w:rPr>
                <w:sz w:val="21"/>
                <w:szCs w:val="21"/>
              </w:rPr>
              <w:t xml:space="preserve">Argumente, Sachverhalte und Beispiele zu einer Aussage oder These einander gegenüberstellen und abwägen</w:t>
            </w:r>
            <w:r/>
          </w:p>
        </w:tc>
      </w:tr>
      <w:tr>
        <w:trPr/>
        <w:tc>
          <w:tcPr>
            <w:tcW w:w="1843" w:type="dxa"/>
            <w:textDirection w:val="lrTb"/>
            <w:noWrap w:val="false"/>
          </w:tcPr>
          <w:p>
            <w:pPr>
              <w:jc w:val="both"/>
              <w:spacing w:after="0" w:line="240" w:lineRule="auto"/>
            </w:pPr>
            <w:r>
              <w:rPr>
                <w:sz w:val="21"/>
                <w:szCs w:val="21"/>
              </w:rPr>
              <w:t xml:space="preserve">e</w:t>
            </w:r>
            <w:r>
              <w:rPr>
                <w:sz w:val="21"/>
                <w:szCs w:val="21"/>
              </w:rPr>
              <w:t xml:space="preserve">rklären </w:t>
            </w:r>
            <w:r/>
          </w:p>
        </w:tc>
        <w:tc>
          <w:tcPr>
            <w:tcW w:w="6939" w:type="dxa"/>
            <w:textDirection w:val="lrTb"/>
            <w:noWrap w:val="false"/>
          </w:tcPr>
          <w:p>
            <w:pPr>
              <w:jc w:val="both"/>
              <w:spacing w:after="0" w:line="240" w:lineRule="auto"/>
            </w:pPr>
            <w:r>
              <w:rPr>
                <w:sz w:val="21"/>
                <w:szCs w:val="21"/>
              </w:rPr>
              <w:t xml:space="preserve">einen Sachverhalt nachvollziehbar und verständlich zum Ausdruck bringen mit Bezug auf Regeln, Gesetzmäßigkeiten und Ursachen</w:t>
            </w:r>
            <w:r/>
          </w:p>
        </w:tc>
      </w:tr>
      <w:tr>
        <w:trPr/>
        <w:tc>
          <w:tcPr>
            <w:tcW w:w="1843" w:type="dxa"/>
            <w:textDirection w:val="lrTb"/>
            <w:noWrap w:val="false"/>
          </w:tcPr>
          <w:p>
            <w:pPr>
              <w:jc w:val="both"/>
              <w:spacing w:after="0" w:line="240" w:lineRule="auto"/>
              <w:rPr>
                <w:sz w:val="21"/>
                <w:szCs w:val="21"/>
              </w:rPr>
            </w:pPr>
            <w:r>
              <w:rPr>
                <w:sz w:val="21"/>
                <w:szCs w:val="21"/>
              </w:rPr>
              <w:t xml:space="preserve">e</w:t>
            </w:r>
            <w:r>
              <w:rPr>
                <w:sz w:val="21"/>
                <w:szCs w:val="21"/>
              </w:rPr>
              <w:t xml:space="preserve">rläutern</w:t>
            </w:r>
            <w:r/>
          </w:p>
        </w:tc>
        <w:tc>
          <w:tcPr>
            <w:tcW w:w="6939" w:type="dxa"/>
            <w:textDirection w:val="lrTb"/>
            <w:noWrap w:val="false"/>
          </w:tcPr>
          <w:p>
            <w:pPr>
              <w:jc w:val="both"/>
              <w:spacing w:after="0" w:line="240" w:lineRule="auto"/>
              <w:rPr>
                <w:sz w:val="21"/>
                <w:szCs w:val="21"/>
              </w:rPr>
            </w:pPr>
            <w:r>
              <w:rPr>
                <w:sz w:val="21"/>
                <w:szCs w:val="21"/>
              </w:rPr>
              <w:t xml:space="preserve">einen Sachverhalt durch zusätzliche Informationen veranschaulichen und verständlich machen</w:t>
            </w:r>
            <w:r/>
          </w:p>
        </w:tc>
      </w:tr>
    </w:tbl>
    <w:p>
      <w:pPr>
        <w:ind w:left="567"/>
        <w:jc w:val="both"/>
        <w:spacing w:before="60" w:after="0" w:line="240" w:lineRule="auto"/>
        <w:rPr>
          <w:sz w:val="18"/>
          <w:szCs w:val="18"/>
        </w:rPr>
      </w:pPr>
      <w:r>
        <w:rPr>
          <w:sz w:val="18"/>
          <w:szCs w:val="18"/>
        </w:rPr>
        <w:t xml:space="preserve">Quelle: Niedersäc</w:t>
      </w:r>
      <w:r>
        <w:rPr>
          <w:sz w:val="18"/>
          <w:szCs w:val="18"/>
        </w:rPr>
        <w:t xml:space="preserve">hsisches Kultusministerium (2017</w:t>
      </w:r>
      <w:r>
        <w:rPr>
          <w:sz w:val="18"/>
          <w:szCs w:val="18"/>
        </w:rPr>
        <w:t xml:space="preserve">). Kerncurriculum für das </w:t>
      </w:r>
      <w:r>
        <w:rPr>
          <w:sz w:val="18"/>
          <w:szCs w:val="18"/>
        </w:rPr>
        <w:t xml:space="preserve">Gymnasium – gymnasiale Oberstufe.</w:t>
      </w:r>
      <w:r>
        <w:rPr>
          <w:sz w:val="18"/>
          <w:szCs w:val="18"/>
        </w:rPr>
        <w:t xml:space="preserve"> </w:t>
      </w:r>
      <w:r>
        <w:rPr>
          <w:sz w:val="18"/>
          <w:szCs w:val="18"/>
        </w:rPr>
        <w:t xml:space="preserve">Physik. S. 46-47</w:t>
      </w:r>
      <w:r>
        <w:rPr>
          <w:sz w:val="18"/>
          <w:szCs w:val="18"/>
        </w:rPr>
        <w:t xml:space="preserve">. </w:t>
      </w:r>
      <w:r>
        <w:rPr>
          <w:sz w:val="18"/>
          <w:szCs w:val="18"/>
        </w:rPr>
      </w:r>
      <w:r>
        <w:rPr>
          <w:sz w:val="18"/>
          <w:szCs w:val="18"/>
        </w:rPr>
        <w:t xml:space="preserve">Zugriff am 26.02.2022 </w:t>
      </w:r>
      <w:r>
        <w:rPr>
          <w:sz w:val="18"/>
          <w:szCs w:val="18"/>
        </w:rPr>
        <w:t xml:space="preserve">https://cuvo.nibis.de/cuvo.php?p=download&amp;upload=199</w:t>
      </w:r>
      <w:r/>
      <w:r>
        <w:rPr>
          <w:sz w:val="18"/>
          <w:szCs w:val="18"/>
        </w:rPr>
      </w:r>
      <w:r/>
    </w:p>
    <w:p>
      <w:pPr>
        <w:pStyle w:val="871"/>
        <w:contextualSpacing w:val="0"/>
        <w:ind w:left="567"/>
        <w:jc w:val="both"/>
        <w:spacing w:before="120" w:after="0" w:line="240" w:lineRule="auto"/>
        <w:rPr>
          <w:szCs w:val="23"/>
        </w:rPr>
      </w:pPr>
      <w:r>
        <w:rPr>
          <w:szCs w:val="23"/>
          <w:u w:val="single"/>
        </w:rPr>
        <w:t xml:space="preserve">Anmerkung</w:t>
      </w:r>
      <w:r>
        <w:rPr>
          <w:szCs w:val="23"/>
        </w:rPr>
        <w:t xml:space="preserve">: Die aufgelisteten sprachlichen Mittel stellen eine Auswahl möglicher Textbausteine dar, die bei der Bearbeitung unterschiedlichster Aufgaben mit den genannten Operatoren eingesetzt werden können. </w:t>
      </w:r>
      <w:r/>
    </w:p>
    <w:p>
      <w:pPr>
        <w:pStyle w:val="871"/>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w:t>
      </w:r>
      <w:r>
        <w:rPr>
          <w:b/>
          <w:sz w:val="23"/>
          <w:szCs w:val="23"/>
        </w:rPr>
        <w:t xml:space="preserve"> </w:t>
      </w:r>
      <w:r>
        <w:rPr>
          <w:b/>
          <w:i/>
          <w:sz w:val="23"/>
          <w:szCs w:val="23"/>
        </w:rPr>
        <w:t xml:space="preserve">begründen</w:t>
      </w:r>
      <w:r>
        <w:rPr>
          <w:b/>
          <w:sz w:val="23"/>
          <w:szCs w:val="23"/>
        </w:rPr>
        <w:t xml:space="preserve">:</w:t>
      </w:r>
      <w:r/>
    </w:p>
    <w:p>
      <w:pPr>
        <w:pStyle w:val="871"/>
        <w:numPr>
          <w:ilvl w:val="0"/>
          <w:numId w:val="4"/>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daher/deshalb/darum</w:t>
      </w:r>
      <w:r>
        <w:rPr>
          <w:rFonts w:ascii="Segoe Print" w:hAnsi="Segoe Print"/>
          <w:sz w:val="20"/>
          <w:szCs w:val="23"/>
        </w:rPr>
        <w:t xml:space="preserve">/deswegen</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weil/da</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denn</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somit/infolgedessen</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aus diesem Grund</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aufgrund/wegen</w:t>
      </w:r>
      <w:r/>
    </w:p>
    <w:p>
      <w:pPr>
        <w:pStyle w:val="871"/>
        <w:contextualSpacing w:val="0"/>
        <w:ind w:left="567"/>
        <w:jc w:val="both"/>
        <w:spacing w:before="120" w:after="0" w:line="240" w:lineRule="auto"/>
        <w:rPr>
          <w:b/>
          <w:sz w:val="23"/>
          <w:szCs w:val="23"/>
        </w:rPr>
      </w:pPr>
      <w:r>
        <w:rPr>
          <w:b/>
          <w:sz w:val="23"/>
          <w:szCs w:val="23"/>
        </w:rPr>
        <w:t xml:space="preserve">Sprachliche Mittel für den Operator </w:t>
      </w:r>
      <w:r>
        <w:rPr>
          <w:b/>
          <w:i/>
          <w:sz w:val="23"/>
          <w:szCs w:val="23"/>
        </w:rPr>
        <w:t xml:space="preserve">beschreiben</w:t>
      </w:r>
      <w:r>
        <w:rPr>
          <w:b/>
          <w:sz w:val="23"/>
          <w:szCs w:val="23"/>
        </w:rPr>
        <w:t xml:space="preserve">:</w:t>
      </w:r>
      <w:r/>
    </w:p>
    <w:p>
      <w:pPr>
        <w:pStyle w:val="871"/>
        <w:numPr>
          <w:ilvl w:val="0"/>
          <w:numId w:val="5"/>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a</w:t>
      </w:r>
      <w:r>
        <w:rPr>
          <w:rFonts w:ascii="Segoe Print" w:hAnsi="Segoe Print"/>
          <w:sz w:val="20"/>
          <w:szCs w:val="23"/>
        </w:rPr>
        <w:t xml:space="preserve">uch/a</w:t>
      </w:r>
      <w:r>
        <w:rPr>
          <w:rFonts w:ascii="Segoe Print" w:hAnsi="Segoe Print"/>
          <w:sz w:val="20"/>
          <w:szCs w:val="23"/>
        </w:rPr>
        <w:t xml:space="preserve">ußerdem/darüber hinaus/des Weiteren/zudem</w:t>
      </w:r>
      <w:r/>
    </w:p>
    <w:p>
      <w:pPr>
        <w:pStyle w:val="871"/>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erstens …, zweitens …, drittens …</w:t>
      </w:r>
      <w:r/>
    </w:p>
    <w:p>
      <w:pPr>
        <w:pStyle w:val="871"/>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zum einen …, zum anderen …</w:t>
      </w:r>
      <w:r/>
    </w:p>
    <w:p>
      <w:pPr>
        <w:pStyle w:val="871"/>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Wenn …, dann …</w:t>
      </w:r>
      <w:r/>
    </w:p>
    <w:p>
      <w:pPr>
        <w:pStyle w:val="871"/>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Ist …, so … </w:t>
      </w:r>
      <w:r/>
    </w:p>
    <w:p>
      <w:pPr>
        <w:pStyle w:val="871"/>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Zunächst …, dann …</w:t>
      </w:r>
      <w:r/>
    </w:p>
    <w:p>
      <w:pPr>
        <w:pStyle w:val="871"/>
        <w:numPr>
          <w:ilvl w:val="0"/>
          <w:numId w:val="5"/>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im nächsten Schritt/anschließend</w:t>
      </w:r>
      <w:r/>
    </w:p>
    <w:p>
      <w:pPr>
        <w:pStyle w:val="871"/>
        <w:numPr>
          <w:ilvl w:val="0"/>
          <w:numId w:val="5"/>
        </w:numPr>
        <w:contextualSpacing w:val="0"/>
        <w:ind w:left="1281" w:hanging="357"/>
        <w:jc w:val="both"/>
        <w:spacing w:after="0" w:line="240" w:lineRule="auto"/>
        <w:rPr>
          <w:b/>
          <w:sz w:val="23"/>
          <w:szCs w:val="23"/>
        </w:rPr>
      </w:pPr>
      <w:r>
        <w:rPr>
          <w:rFonts w:ascii="Segoe Print" w:hAnsi="Segoe Print"/>
          <w:sz w:val="20"/>
          <w:szCs w:val="23"/>
        </w:rPr>
        <w:t xml:space="preserve">XY ist die Folge. </w:t>
      </w:r>
      <w:r>
        <w:rPr>
          <w:b/>
          <w:sz w:val="23"/>
          <w:szCs w:val="23"/>
        </w:rPr>
        <w:br w:type="page"/>
      </w:r>
      <w:r/>
    </w:p>
    <w:p>
      <w:pPr>
        <w:pStyle w:val="871"/>
        <w:contextualSpacing w:val="0"/>
        <w:ind w:left="567"/>
        <w:jc w:val="both"/>
        <w:spacing w:before="120" w:after="0" w:line="240" w:lineRule="auto"/>
        <w:rPr>
          <w:b/>
          <w:sz w:val="23"/>
          <w:szCs w:val="23"/>
        </w:rPr>
      </w:pPr>
      <w:r>
        <w:rPr>
          <w:b/>
          <w:sz w:val="23"/>
          <w:szCs w:val="23"/>
        </w:rPr>
        <w:t xml:space="preserve">Sprachliche Mittel für den Operator </w:t>
      </w:r>
      <w:r>
        <w:rPr>
          <w:b/>
          <w:i/>
          <w:sz w:val="23"/>
          <w:szCs w:val="23"/>
        </w:rPr>
        <w:t xml:space="preserve">diskutieren</w:t>
      </w:r>
      <w:r>
        <w:rPr>
          <w:b/>
          <w:sz w:val="23"/>
          <w:szCs w:val="23"/>
        </w:rPr>
        <w:t xml:space="preserve">:</w:t>
      </w:r>
      <w:r/>
    </w:p>
    <w:p>
      <w:pPr>
        <w:pStyle w:val="871"/>
        <w:numPr>
          <w:ilvl w:val="0"/>
          <w:numId w:val="6"/>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Einerseits …, andererseits …</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Zum einen …, zum anderen …</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Während X so ist, ist Y …</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X ist …, wohingegen Y … ist.</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X und Y haben … gemeinsam. </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X und Y ist gemeinsam, dass …</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Ähnlich verhält es sich mit …</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obwohl/obgleich/auch wenn</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trotz</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dennoch/trotzdem</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alles in allem</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unter Berücksichtigung sämtlicher Argumente</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Dies lässt darauf schließen, dass …</w:t>
      </w:r>
      <w:r/>
    </w:p>
    <w:p>
      <w:pPr>
        <w:pStyle w:val="871"/>
        <w:numPr>
          <w:ilvl w:val="0"/>
          <w:numId w:val="6"/>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für/gegen etwas sprechen</w:t>
      </w:r>
      <w:r/>
    </w:p>
    <w:p>
      <w:pPr>
        <w:pStyle w:val="871"/>
        <w:contextualSpacing w:val="0"/>
        <w:ind w:left="567"/>
        <w:jc w:val="both"/>
        <w:spacing w:before="120" w:after="0" w:line="240" w:lineRule="auto"/>
        <w:rPr>
          <w:b/>
          <w:sz w:val="23"/>
          <w:szCs w:val="23"/>
        </w:rPr>
      </w:pPr>
      <w:r>
        <w:rPr>
          <w:b/>
          <w:sz w:val="23"/>
          <w:szCs w:val="23"/>
        </w:rPr>
        <w:t xml:space="preserve">Sprachliche Mittel für den Operator </w:t>
      </w:r>
      <w:r>
        <w:rPr>
          <w:b/>
          <w:i/>
          <w:sz w:val="23"/>
          <w:szCs w:val="23"/>
        </w:rPr>
        <w:t xml:space="preserve">erklären</w:t>
      </w:r>
      <w:r>
        <w:rPr>
          <w:b/>
          <w:sz w:val="23"/>
          <w:szCs w:val="23"/>
        </w:rPr>
        <w:t xml:space="preserve">:</w:t>
      </w:r>
      <w:r>
        <w:rPr>
          <w:b/>
          <w:i/>
          <w:sz w:val="23"/>
          <w:szCs w:val="23"/>
        </w:rPr>
        <w:t xml:space="preserve"> </w:t>
      </w:r>
      <w:r/>
    </w:p>
    <w:p>
      <w:pPr>
        <w:pStyle w:val="871"/>
        <w:numPr>
          <w:ilvl w:val="0"/>
          <w:numId w:val="4"/>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daher/deshalb/darum</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weil/da</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denn</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somit/infolgedessen</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aus diesem Grund</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Das XY-Gesetz besagt …</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Demzufolge ist …</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Die Formel für … lautet …</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Im Zusammenhang mit XY spricht man deshalb von …</w:t>
      </w:r>
      <w:r/>
    </w:p>
    <w:p>
      <w:pPr>
        <w:pStyle w:val="871"/>
        <w:contextualSpacing w:val="0"/>
        <w:ind w:left="567"/>
        <w:jc w:val="both"/>
        <w:spacing w:before="120" w:after="0" w:line="240" w:lineRule="auto"/>
        <w:rPr>
          <w:b/>
          <w:sz w:val="23"/>
          <w:szCs w:val="23"/>
        </w:rPr>
      </w:pPr>
      <w:r>
        <w:rPr>
          <w:b/>
          <w:sz w:val="23"/>
          <w:szCs w:val="23"/>
        </w:rPr>
        <w:t xml:space="preserve">Sprachliche Mittel für den Operator </w:t>
      </w:r>
      <w:r>
        <w:rPr>
          <w:b/>
          <w:i/>
          <w:sz w:val="23"/>
          <w:szCs w:val="23"/>
        </w:rPr>
        <w:t xml:space="preserve">erläutern</w:t>
      </w:r>
      <w:r>
        <w:rPr>
          <w:b/>
          <w:sz w:val="23"/>
          <w:szCs w:val="23"/>
        </w:rPr>
        <w:t xml:space="preserve">:</w:t>
      </w:r>
      <w:r/>
    </w:p>
    <w:p>
      <w:pPr>
        <w:pStyle w:val="871"/>
        <w:numPr>
          <w:ilvl w:val="0"/>
          <w:numId w:val="4"/>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daher/deshalb/darum</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weil/da</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denn</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somit/infolgedessen</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aus diesem Grund</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darüber hinaus/außerdem/zudem</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Daraus folgt: …</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Also gilt: …</w:t>
      </w:r>
      <w:r/>
    </w:p>
    <w:p>
      <w:pPr>
        <w:pStyle w:val="871"/>
        <w:numPr>
          <w:ilvl w:val="0"/>
          <w:numId w:val="4"/>
        </w:numPr>
        <w:contextualSpacing w:val="0"/>
        <w:ind w:left="1281" w:hanging="357"/>
        <w:jc w:val="both"/>
        <w:spacing w:after="0" w:line="240" w:lineRule="auto"/>
        <w:rPr>
          <w:rFonts w:ascii="Segoe Print" w:hAnsi="Segoe Print"/>
          <w:sz w:val="20"/>
          <w:szCs w:val="23"/>
        </w:rPr>
      </w:pPr>
      <w:r>
        <w:rPr>
          <w:rFonts w:ascii="Segoe Print" w:hAnsi="Segoe Print"/>
          <w:sz w:val="20"/>
          <w:szCs w:val="23"/>
        </w:rPr>
        <w:t xml:space="preserve">Hieraus ergibt sich …</w:t>
      </w:r>
      <w:r/>
    </w:p>
    <w:p>
      <w:pPr>
        <w:pStyle w:val="871"/>
        <w:numPr>
          <w:ilvl w:val="0"/>
          <w:numId w:val="3"/>
        </w:numPr>
        <w:contextualSpacing w:val="0"/>
        <w:ind w:left="567" w:hanging="283"/>
        <w:jc w:val="both"/>
        <w:spacing w:before="120" w:after="0" w:line="240" w:lineRule="auto"/>
        <w:rPr>
          <w:sz w:val="23"/>
          <w:szCs w:val="23"/>
        </w:rPr>
      </w:pPr>
      <w:r>
        <w:rPr>
          <w:sz w:val="23"/>
          <w:szCs w:val="23"/>
        </w:rPr>
        <w:t xml:space="preserve">Besprechen Sie in Ihrer Gruppe, zu welchen Operatoren Ihnen auf Anhieb viele sprachliche Mittel eingefallen sind und welche Operatoren größere Schwierigkeiten bereitet haben. Welche Schlüsse ziehen Sie aus dieser Erfahrung für Ihren Unterricht?</w:t>
      </w:r>
      <w:r/>
    </w:p>
    <w:p>
      <w:pPr>
        <w:pStyle w:val="871"/>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rPr>
        <w:t xml:space="preserve">Wählen Sie einen Operator aus und entwickeln Sie gemeinsam verschiedene Möglichkeiten, die dazugehörigen sprachlichen Mittel im Unterricht (A) zu vermitteln und (B) zu üben. Würden Sie in der Sekundarstufe I anders vorgehen als in der Sekundarstufe II? </w:t>
      </w:r>
      <w:r/>
    </w:p>
    <w:p>
      <w:pPr>
        <w:pStyle w:val="871"/>
        <w:numPr>
          <w:ilvl w:val="0"/>
          <w:numId w:val="7"/>
        </w:numPr>
        <w:contextualSpacing w:val="0"/>
        <w:jc w:val="both"/>
        <w:spacing w:before="120" w:after="0" w:line="240" w:lineRule="auto"/>
        <w:rPr>
          <w:sz w:val="23"/>
          <w:szCs w:val="23"/>
        </w:rPr>
      </w:pPr>
      <w:r>
        <w:rPr>
          <w:sz w:val="23"/>
          <w:szCs w:val="23"/>
        </w:rPr>
        <w:t xml:space="preserve">Möglichkeiten zur Vermittlung der sprachlichen Mittel im Unterricht</w:t>
      </w:r>
      <w:r/>
    </w:p>
    <w:p>
      <w:pPr>
        <w:pStyle w:val="871"/>
        <w:numPr>
          <w:ilvl w:val="0"/>
          <w:numId w:val="8"/>
        </w:numPr>
        <w:contextualSpacing w:val="0"/>
        <w:jc w:val="both"/>
        <w:spacing w:before="120" w:after="0" w:line="240" w:lineRule="auto"/>
        <w:rPr>
          <w:rFonts w:ascii="Segoe Print" w:hAnsi="Segoe Print"/>
          <w:sz w:val="20"/>
          <w:szCs w:val="23"/>
        </w:rPr>
      </w:pPr>
      <w:r>
        <w:rPr>
          <w:rFonts w:ascii="Segoe Print" w:hAnsi="Segoe Print"/>
          <w:sz w:val="20"/>
          <w:szCs w:val="23"/>
        </w:rPr>
        <w:t xml:space="preserve">gemeinsames Verfassen von Texten im angeleiteten Unterrichtsgespräch</w:t>
      </w:r>
      <w:r>
        <w:rPr>
          <w:rFonts w:ascii="Segoe Print" w:hAnsi="Segoe Print"/>
          <w:sz w:val="20"/>
          <w:szCs w:val="23"/>
        </w:rPr>
        <w:t xml:space="preserve"> </w:t>
      </w:r>
      <w:r/>
    </w:p>
    <w:p>
      <w:pPr>
        <w:pStyle w:val="871"/>
        <w:numPr>
          <w:ilvl w:val="0"/>
          <w:numId w:val="8"/>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Extraktion bestimmter sprachlicher Mittel aus fertigem Text</w:t>
      </w:r>
      <w:r>
        <w:rPr>
          <w:rFonts w:ascii="Segoe Print" w:hAnsi="Segoe Print"/>
          <w:sz w:val="20"/>
          <w:szCs w:val="23"/>
        </w:rPr>
        <w:t xml:space="preserve"> </w:t>
      </w:r>
      <w:r>
        <w:rPr>
          <w:rFonts w:ascii="Segoe Print" w:hAnsi="Segoe Print"/>
          <w:sz w:val="20"/>
          <w:szCs w:val="23"/>
        </w:rPr>
        <w:t xml:space="preserve">+ Sicherung im Sprachlernheft/auf Lernplakat</w:t>
      </w:r>
      <w:r/>
    </w:p>
    <w:p>
      <w:pPr>
        <w:pStyle w:val="871"/>
        <w:numPr>
          <w:ilvl w:val="0"/>
          <w:numId w:val="8"/>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Formulierungsalternativen besprechen </w:t>
      </w:r>
      <w:r/>
    </w:p>
    <w:p>
      <w:pPr>
        <w:pStyle w:val="871"/>
        <w:numPr>
          <w:ilvl w:val="0"/>
          <w:numId w:val="7"/>
        </w:numPr>
        <w:contextualSpacing w:val="0"/>
        <w:jc w:val="both"/>
        <w:spacing w:before="120" w:after="0" w:line="240" w:lineRule="auto"/>
        <w:rPr>
          <w:sz w:val="23"/>
          <w:szCs w:val="23"/>
        </w:rPr>
      </w:pPr>
      <w:r>
        <w:rPr>
          <w:sz w:val="23"/>
          <w:szCs w:val="23"/>
        </w:rPr>
        <w:t xml:space="preserve">Möglichkeiten zur Übung der sprachlichen Mittel im Unterricht</w:t>
      </w:r>
      <w:r/>
    </w:p>
    <w:p>
      <w:pPr>
        <w:pStyle w:val="871"/>
        <w:numPr>
          <w:ilvl w:val="0"/>
          <w:numId w:val="8"/>
        </w:numPr>
        <w:contextualSpacing w:val="0"/>
        <w:ind w:left="1361" w:hanging="357"/>
        <w:jc w:val="both"/>
        <w:spacing w:before="120" w:after="0" w:line="240" w:lineRule="auto"/>
        <w:rPr>
          <w:rFonts w:ascii="Segoe Print" w:hAnsi="Segoe Print"/>
          <w:sz w:val="20"/>
          <w:szCs w:val="23"/>
        </w:rPr>
      </w:pPr>
      <w:r>
        <w:rPr>
          <w:rFonts w:ascii="Segoe Print" w:hAnsi="Segoe Print"/>
          <w:sz w:val="20"/>
          <w:szCs w:val="23"/>
        </w:rPr>
        <w:t xml:space="preserve">gestufte Texterarbeitung</w:t>
      </w:r>
      <w:r/>
    </w:p>
    <w:p>
      <w:pPr>
        <w:pStyle w:val="871"/>
        <w:numPr>
          <w:ilvl w:val="0"/>
          <w:numId w:val="8"/>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Schreibanlässe schaffen</w:t>
      </w:r>
      <w:r/>
    </w:p>
    <w:p>
      <w:pPr>
        <w:pStyle w:val="871"/>
        <w:numPr>
          <w:ilvl w:val="0"/>
          <w:numId w:val="8"/>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Textproduktion nach Vorgaben (mithilfe bestimmter sprachlicher Mittel)</w:t>
      </w:r>
      <w:r/>
    </w:p>
    <w:p>
      <w:pPr>
        <w:pStyle w:val="871"/>
        <w:numPr>
          <w:ilvl w:val="0"/>
          <w:numId w:val="8"/>
        </w:numPr>
        <w:contextualSpacing w:val="0"/>
        <w:ind w:left="1361" w:hanging="357"/>
        <w:jc w:val="both"/>
        <w:spacing w:after="0" w:line="240" w:lineRule="auto"/>
        <w:rPr>
          <w:rFonts w:ascii="Segoe Print" w:hAnsi="Segoe Print"/>
          <w:sz w:val="20"/>
          <w:szCs w:val="23"/>
        </w:rPr>
      </w:pPr>
      <w:r>
        <w:rPr>
          <w:rFonts w:ascii="Segoe Print" w:hAnsi="Segoe Print"/>
          <w:sz w:val="20"/>
          <w:szCs w:val="23"/>
        </w:rPr>
        <w:t xml:space="preserve">Schüler/innen prüfen eigene Texte auf Vorhandensein bestimmter sprachlicher Mittel und beschreiben deren Funktion im Text</w:t>
      </w:r>
      <w:r/>
    </w:p>
    <w:p>
      <w:pPr>
        <w:pStyle w:val="871"/>
        <w:numPr>
          <w:ilvl w:val="0"/>
          <w:numId w:val="2"/>
        </w:numPr>
        <w:contextualSpacing w:val="0"/>
        <w:ind w:left="284" w:hanging="284"/>
        <w:jc w:val="both"/>
        <w:spacing w:before="120" w:after="0" w:line="240" w:lineRule="auto"/>
        <w:rPr>
          <w:sz w:val="23"/>
          <w:szCs w:val="23"/>
        </w:rPr>
      </w:pPr>
      <w:r>
        <w:rPr>
          <w:sz w:val="23"/>
          <w:szCs w:val="23"/>
          <w:lang w:eastAsia="de-DE"/>
        </w:rP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column">
                  <wp:posOffset>3117215</wp:posOffset>
                </wp:positionH>
                <wp:positionV relativeFrom="paragraph">
                  <wp:posOffset>1071880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2" name="Grafik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6"/>
                        <a:srcRect l="0" t="0" r="0" b="12563"/>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text;margin-left:245.4pt;mso-position-horizontal:absolute;mso-position-vertical-relative:text;margin-top:84.4pt;mso-position-vertical:absolute;width:220.4pt;height:144.5pt;" wrapcoords="-680 -1036 -680 99620 100023 99620 100023 -1036 -680 -1036" strokecolor="#7F7F7F" strokeweight="0.75pt">
                <v:path textboxrect="0,0,0,0"/>
                <v:imagedata r:id="rId16" o:title=""/>
              </v:shape>
            </w:pict>
          </mc:Fallback>
        </mc:AlternateContent>
      </w:r>
      <w:r>
        <w:rPr>
          <w:sz w:val="23"/>
          <w:szCs w:val="23"/>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171450</wp:posOffset>
                </wp:positionH>
                <wp:positionV relativeFrom="paragraph">
                  <wp:posOffset>1071880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3"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7"/>
                        <a:srcRect l="0" t="0" r="0" b="12557"/>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text;margin-left:13.5pt;mso-position-horizontal:absolute;mso-position-vertical-relative:text;margin-top:84.4pt;mso-position-vertical:absolute;width:220.4pt;height:144.5pt;" wrapcoords="-680 -1036 -680 99620 100023 99620 100023 -1036 -680 -1036" strokecolor="#7F7F7F" strokeweight="0.75pt">
                <v:path textboxrect="0,0,0,0"/>
                <v:imagedata r:id="rId17" o:title=""/>
              </v:shape>
            </w:pict>
          </mc:Fallback>
        </mc:AlternateContent>
      </w:r>
      <w:r>
        <w:rPr>
          <w:sz w:val="23"/>
          <w:szCs w:val="23"/>
        </w:rPr>
        <w:t xml:space="preserve">Haben Sie in Ihrem Studium sch</w:t>
      </w:r>
      <w:r>
        <w:rPr>
          <w:sz w:val="23"/>
          <w:szCs w:val="23"/>
        </w:rPr>
        <w:t xml:space="preserve">on Situationen erlebt, in denen Ihnen die Sprache des Fachs Schwierigkeiten bereitet hat? Was hätte Ihnen in den jeweiligen Situationen geholfen? Diskutieren Sie mit Ihren Gruppenmitgliedern und sammeln Sie dabei weitere Ideen, wie Ihre zukünftigen Schüler</w:t>
      </w:r>
      <w:r>
        <w:rPr>
          <w:sz w:val="23"/>
          <w:szCs w:val="23"/>
        </w:rPr>
        <w:t xml:space="preserve">/</w:t>
      </w:r>
      <w:r>
        <w:rPr>
          <w:sz w:val="23"/>
          <w:szCs w:val="23"/>
        </w:rPr>
        <w:t xml:space="preserve">innen bei der Rezeption (Lesen/Zuhören) und bei der Produktion (Schreiben/Sprechen) sprachlich gefördert werden können. </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Script">
    <w:panose1 w:val="020B0504020202020204"/>
  </w:font>
  <w:font w:name="helvetica">
    <w:panose1 w:val="020B0604020202020204"/>
  </w:font>
  <w:font w:name="Open Sans">
    <w:panose1 w:val="020B0606030504020204"/>
  </w:font>
  <w:font w:name="Courier New">
    <w:panose1 w:val="02070309020205020404"/>
  </w:font>
  <w:font w:name="Symbol">
    <w:panose1 w:val="05010000000000000000"/>
  </w:font>
  <w:font w:name="Segoe Print">
    <w:panose1 w:val="02000603020000020004"/>
  </w:font>
  <w:font w:name="Wingdings">
    <w:panose1 w:val="05010000000000000000"/>
  </w:font>
  <w:font w:name="rotis sans serif std light">
    <w:panose1 w:val="020B0603030804020204"/>
  </w:font>
  <w:font w:name="Arial">
    <w:panose1 w:val="020B0604020202020204"/>
  </w:font>
  <w:font w:name="agfa rotis sans serif light">
    <w:panose1 w:val="020B0603030804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866"/>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6"/>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68"/>
      </w:pPr>
      <w:r>
        <w:rPr>
          <w:rStyle w:val="870"/>
        </w:rPr>
        <w:footnoteRef/>
      </w:r>
      <w:r>
        <w:t xml:space="preserve"> Grehn</w:t>
      </w:r>
      <w:r>
        <w:t xml:space="preserve">, J.</w:t>
      </w:r>
      <w:r>
        <w:t xml:space="preserve"> &amp; </w:t>
      </w:r>
      <w:r>
        <w:t xml:space="preserve">Krause</w:t>
      </w:r>
      <w:r>
        <w:t xml:space="preserve">, J.</w:t>
      </w:r>
      <w:r>
        <w:t xml:space="preserve"> (2015</w:t>
      </w:r>
      <w:r>
        <w:t xml:space="preserve">). </w:t>
      </w:r>
      <w:r>
        <w:t xml:space="preserve">Metzler Physik</w:t>
      </w:r>
      <w:r>
        <w:t xml:space="preserve">. Braunschweig: Schroedel</w:t>
      </w:r>
      <w:r>
        <w:t xml:space="preserve">. S. </w:t>
      </w:r>
      <w:r>
        <w:t xml:space="preserve">203 </w:t>
      </w:r>
      <w:r>
        <w:t xml:space="preserve">(Thema:</w:t>
      </w:r>
      <w:r>
        <w:t xml:space="preserve"> Elek</w:t>
      </w:r>
      <w:r>
        <w:t xml:space="preserve">trodynamik). </w:t>
      </w:r>
      <w:r/>
      <w:r/>
      <w:r>
        <w:rPr>
          <w:rStyle w:val="870"/>
        </w:rPr>
      </w:r>
      <w:r/>
    </w:p>
  </w:footnote>
  <w:footnote w:id="3">
    <w:p>
      <w:pPr>
        <w:pStyle w:val="868"/>
      </w:pPr>
      <w:r>
        <w:rPr>
          <w:rStyle w:val="870"/>
        </w:rPr>
        <w:footnoteRef/>
      </w:r>
      <w:r>
        <w:t xml:space="preserve"> E</w:t>
      </w:r>
      <w:r>
        <w:t xml:space="preserve">bd., S. 263</w:t>
      </w:r>
      <w:r>
        <w:t xml:space="preserve"> (Thema: </w:t>
      </w:r>
      <w:r>
        <w:t xml:space="preserve">Strahlung und Materie</w:t>
      </w:r>
      <w:r>
        <w:t xml:space="preserve">)</w:t>
      </w:r>
      <w:r>
        <w:t xml:space="preserve">.</w:t>
      </w:r>
      <w:r/>
    </w:p>
  </w:footnote>
  <w:footnote w:id="4">
    <w:p>
      <w:pPr>
        <w:pStyle w:val="868"/>
      </w:pPr>
      <w:r>
        <w:rPr>
          <w:rStyle w:val="870"/>
        </w:rPr>
        <w:footnoteRef/>
      </w:r>
      <w:r>
        <w:t xml:space="preserve"> E</w:t>
      </w:r>
      <w:r>
        <w:t xml:space="preserve">bd., S. 285 (Thema: Die Relativität von Zeit und Raum</w:t>
      </w:r>
      <w:r>
        <w:t xml:space="preserve">)</w:t>
      </w:r>
      <w:r>
        <w:t xml:space="preserve">.</w:t>
      </w:r>
      <w:r/>
    </w:p>
  </w:footnote>
  <w:footnote w:id="5">
    <w:p>
      <w:pPr>
        <w:pStyle w:val="868"/>
      </w:pPr>
      <w:r>
        <w:rPr>
          <w:rStyle w:val="870"/>
        </w:rPr>
        <w:footnoteRef/>
      </w:r>
      <w:r>
        <w:t xml:space="preserve"> Ebd., S. </w:t>
      </w:r>
      <w:r>
        <w:t xml:space="preserve">197</w:t>
      </w:r>
      <w:r>
        <w:t xml:space="preserve"> (</w:t>
      </w:r>
      <w:r>
        <w:t xml:space="preserve">Thema: </w:t>
      </w:r>
      <w:r>
        <w:t xml:space="preserve">Elektrodynamik</w:t>
      </w:r>
      <w:r>
        <w:t xml:space="preserve">).</w:t>
      </w:r>
      <w:r/>
    </w:p>
  </w:footnote>
  <w:footnote w:id="6">
    <w:p>
      <w:pPr>
        <w:pStyle w:val="868"/>
      </w:pPr>
      <w:r>
        <w:rPr>
          <w:rStyle w:val="870"/>
        </w:rPr>
        <w:footnoteRef/>
      </w:r>
      <w:r>
        <w:t xml:space="preserve"> E</w:t>
      </w:r>
      <w:r>
        <w:t xml:space="preserve">bd., S. 23</w:t>
      </w:r>
      <w:r>
        <w:t xml:space="preserve"> (Thema:</w:t>
      </w:r>
      <w:r>
        <w:t xml:space="preserve"> Bewegungen und Kräfte</w:t>
      </w:r>
      <w:r>
        <w:t xml:space="preserve">)</w:t>
      </w:r>
      <w:r>
        <w:t xml:space="preserve">.</w:t>
      </w:r>
      <w:r/>
    </w:p>
  </w:footnote>
  <w:footnote w:id="7">
    <w:p>
      <w:pPr>
        <w:pStyle w:val="868"/>
      </w:pPr>
      <w:r>
        <w:rPr>
          <w:rStyle w:val="870"/>
        </w:rPr>
        <w:footnoteRef/>
      </w:r>
      <w:r>
        <w:t xml:space="preserve"> Ebd., S. 219</w:t>
      </w:r>
      <w:r>
        <w:t xml:space="preserve"> (Thema: </w:t>
      </w:r>
      <w:r>
        <w:t xml:space="preserve">Elektrodynamik</w:t>
      </w:r>
      <w: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4"/>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864"/>
      <w:spacing w:after="0" w:line="240" w:lineRule="auto"/>
      <w:rPr>
        <w:rFonts w:cs="Open Sans"/>
      </w:rPr>
    </w:pPr>
    <w:r>
      <w:rPr>
        <w:rFonts w:cs="Open Sans"/>
      </w:rPr>
      <w:t xml:space="preserve">Material zu Fortbildungsbaustein </w:t>
    </w:r>
    <w:r>
      <w:rPr>
        <w:rFonts w:cs="Open Sans"/>
      </w:rPr>
      <w:t xml:space="preserve">6</w:t>
    </w:r>
    <w:r>
      <w:rPr>
        <w:rFonts w:cs="Open Sans"/>
      </w:rPr>
      <w:t xml:space="preserve">:</w:t>
    </w:r>
    <w:r/>
  </w:p>
  <w:p>
    <w:pPr>
      <w:pStyle w:val="864"/>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Sprachsensiblen Unterricht planen</w:t>
    </w:r>
    <w:r>
      <w:rPr>
        <w:rFonts w:cs="Open Sans"/>
      </w:rPr>
      <w:t xml:space="preserve">“</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low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4">
    <w:multiLevelType w:val="hybridMultilevel"/>
    <w:lvl w:ilvl="0">
      <w:start w:val="1"/>
      <w:numFmt w:val="bullet"/>
      <w:isLgl w:val="false"/>
      <w:suff w:val="tab"/>
      <w:lvlText w:val=""/>
      <w:lvlJc w:val="left"/>
      <w:pPr>
        <w:ind w:left="1364" w:hanging="360"/>
      </w:pPr>
      <w:rPr>
        <w:rFonts w:ascii="Symbol" w:hAnsi="Symbol" w:hint="default"/>
      </w:rPr>
    </w:lvl>
    <w:lvl w:ilvl="1">
      <w:start w:val="1"/>
      <w:numFmt w:val="bullet"/>
      <w:isLgl w:val="false"/>
      <w:suff w:val="tab"/>
      <w:lvlText w:val="o"/>
      <w:lvlJc w:val="left"/>
      <w:pPr>
        <w:ind w:left="2084" w:hanging="360"/>
      </w:pPr>
      <w:rPr>
        <w:rFonts w:ascii="Courier New" w:hAnsi="Courier New" w:cs="Courier New" w:hint="default"/>
      </w:rPr>
    </w:lvl>
    <w:lvl w:ilvl="2">
      <w:start w:val="1"/>
      <w:numFmt w:val="bullet"/>
      <w:isLgl w:val="false"/>
      <w:suff w:val="tab"/>
      <w:lvlText w:val=""/>
      <w:lvlJc w:val="left"/>
      <w:pPr>
        <w:ind w:left="2804" w:hanging="360"/>
      </w:pPr>
      <w:rPr>
        <w:rFonts w:ascii="Wingdings" w:hAnsi="Wingdings" w:hint="default"/>
      </w:rPr>
    </w:lvl>
    <w:lvl w:ilvl="3">
      <w:start w:val="1"/>
      <w:numFmt w:val="bullet"/>
      <w:isLgl w:val="false"/>
      <w:suff w:val="tab"/>
      <w:lvlText w:val=""/>
      <w:lvlJc w:val="left"/>
      <w:pPr>
        <w:ind w:left="3524" w:hanging="360"/>
      </w:pPr>
      <w:rPr>
        <w:rFonts w:ascii="Symbol" w:hAnsi="Symbol" w:hint="default"/>
      </w:rPr>
    </w:lvl>
    <w:lvl w:ilvl="4">
      <w:start w:val="1"/>
      <w:numFmt w:val="bullet"/>
      <w:isLgl w:val="false"/>
      <w:suff w:val="tab"/>
      <w:lvlText w:val="o"/>
      <w:lvlJc w:val="left"/>
      <w:pPr>
        <w:ind w:left="4244" w:hanging="360"/>
      </w:pPr>
      <w:rPr>
        <w:rFonts w:ascii="Courier New" w:hAnsi="Courier New" w:cs="Courier New" w:hint="default"/>
      </w:rPr>
    </w:lvl>
    <w:lvl w:ilvl="5">
      <w:start w:val="1"/>
      <w:numFmt w:val="bullet"/>
      <w:isLgl w:val="false"/>
      <w:suff w:val="tab"/>
      <w:lvlText w:val=""/>
      <w:lvlJc w:val="left"/>
      <w:pPr>
        <w:ind w:left="4964" w:hanging="360"/>
      </w:pPr>
      <w:rPr>
        <w:rFonts w:ascii="Wingdings" w:hAnsi="Wingdings" w:hint="default"/>
      </w:rPr>
    </w:lvl>
    <w:lvl w:ilvl="6">
      <w:start w:val="1"/>
      <w:numFmt w:val="bullet"/>
      <w:isLgl w:val="false"/>
      <w:suff w:val="tab"/>
      <w:lvlText w:val=""/>
      <w:lvlJc w:val="left"/>
      <w:pPr>
        <w:ind w:left="5684" w:hanging="360"/>
      </w:pPr>
      <w:rPr>
        <w:rFonts w:ascii="Symbol" w:hAnsi="Symbol" w:hint="default"/>
      </w:rPr>
    </w:lvl>
    <w:lvl w:ilvl="7">
      <w:start w:val="1"/>
      <w:numFmt w:val="bullet"/>
      <w:isLgl w:val="false"/>
      <w:suff w:val="tab"/>
      <w:lvlText w:val="o"/>
      <w:lvlJc w:val="left"/>
      <w:pPr>
        <w:ind w:left="6404" w:hanging="360"/>
      </w:pPr>
      <w:rPr>
        <w:rFonts w:ascii="Courier New" w:hAnsi="Courier New" w:cs="Courier New" w:hint="default"/>
      </w:rPr>
    </w:lvl>
    <w:lvl w:ilvl="8">
      <w:start w:val="1"/>
      <w:numFmt w:val="bullet"/>
      <w:isLgl w:val="false"/>
      <w:suff w:val="tab"/>
      <w:lvlText w:val=""/>
      <w:lvlJc w:val="left"/>
      <w:pPr>
        <w:ind w:left="7124"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6">
    <w:multiLevelType w:val="hybridMultilevel"/>
    <w:lvl w:ilvl="0">
      <w:start w:val="1"/>
      <w:numFmt w:val="upp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7">
    <w:multiLevelType w:val="hybridMultilevel"/>
    <w:lvl w:ilvl="0">
      <w:start w:val="2"/>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2"/>
  </w:num>
  <w:num w:numId="2">
    <w:abstractNumId w:val="7"/>
  </w:num>
  <w:num w:numId="3">
    <w:abstractNumId w:val="3"/>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60"/>
    <w:next w:val="860"/>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861"/>
    <w:link w:val="11"/>
    <w:uiPriority w:val="9"/>
    <w:rPr>
      <w:rFonts w:ascii="Arial" w:hAnsi="Arial" w:cs="Arial" w:eastAsia="Arial"/>
      <w:sz w:val="40"/>
      <w:szCs w:val="40"/>
    </w:rPr>
  </w:style>
  <w:style w:type="paragraph" w:styleId="13">
    <w:name w:val="Heading 2"/>
    <w:basedOn w:val="860"/>
    <w:next w:val="860"/>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861"/>
    <w:link w:val="13"/>
    <w:uiPriority w:val="9"/>
    <w:rPr>
      <w:rFonts w:ascii="Arial" w:hAnsi="Arial" w:cs="Arial" w:eastAsia="Arial"/>
      <w:sz w:val="34"/>
    </w:rPr>
  </w:style>
  <w:style w:type="paragraph" w:styleId="15">
    <w:name w:val="Heading 3"/>
    <w:basedOn w:val="860"/>
    <w:next w:val="860"/>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861"/>
    <w:link w:val="15"/>
    <w:uiPriority w:val="9"/>
    <w:rPr>
      <w:rFonts w:ascii="Arial" w:hAnsi="Arial" w:cs="Arial" w:eastAsia="Arial"/>
      <w:sz w:val="30"/>
      <w:szCs w:val="30"/>
    </w:rPr>
  </w:style>
  <w:style w:type="paragraph" w:styleId="17">
    <w:name w:val="Heading 4"/>
    <w:basedOn w:val="860"/>
    <w:next w:val="860"/>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861"/>
    <w:link w:val="17"/>
    <w:uiPriority w:val="9"/>
    <w:rPr>
      <w:rFonts w:ascii="Arial" w:hAnsi="Arial" w:cs="Arial" w:eastAsia="Arial"/>
      <w:b/>
      <w:bCs/>
      <w:sz w:val="26"/>
      <w:szCs w:val="26"/>
    </w:rPr>
  </w:style>
  <w:style w:type="paragraph" w:styleId="19">
    <w:name w:val="Heading 5"/>
    <w:basedOn w:val="860"/>
    <w:next w:val="860"/>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861"/>
    <w:link w:val="19"/>
    <w:uiPriority w:val="9"/>
    <w:rPr>
      <w:rFonts w:ascii="Arial" w:hAnsi="Arial" w:cs="Arial" w:eastAsia="Arial"/>
      <w:b/>
      <w:bCs/>
      <w:sz w:val="24"/>
      <w:szCs w:val="24"/>
    </w:rPr>
  </w:style>
  <w:style w:type="paragraph" w:styleId="21">
    <w:name w:val="Heading 6"/>
    <w:basedOn w:val="860"/>
    <w:next w:val="860"/>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861"/>
    <w:link w:val="21"/>
    <w:uiPriority w:val="9"/>
    <w:rPr>
      <w:rFonts w:ascii="Arial" w:hAnsi="Arial" w:cs="Arial" w:eastAsia="Arial"/>
      <w:b/>
      <w:bCs/>
      <w:sz w:val="22"/>
      <w:szCs w:val="22"/>
    </w:rPr>
  </w:style>
  <w:style w:type="paragraph" w:styleId="23">
    <w:name w:val="Heading 7"/>
    <w:basedOn w:val="860"/>
    <w:next w:val="860"/>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861"/>
    <w:link w:val="23"/>
    <w:uiPriority w:val="9"/>
    <w:rPr>
      <w:rFonts w:ascii="Arial" w:hAnsi="Arial" w:cs="Arial" w:eastAsia="Arial"/>
      <w:b/>
      <w:bCs/>
      <w:i/>
      <w:iCs/>
      <w:sz w:val="22"/>
      <w:szCs w:val="22"/>
    </w:rPr>
  </w:style>
  <w:style w:type="paragraph" w:styleId="25">
    <w:name w:val="Heading 8"/>
    <w:basedOn w:val="860"/>
    <w:next w:val="860"/>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861"/>
    <w:link w:val="25"/>
    <w:uiPriority w:val="9"/>
    <w:rPr>
      <w:rFonts w:ascii="Arial" w:hAnsi="Arial" w:cs="Arial" w:eastAsia="Arial"/>
      <w:i/>
      <w:iCs/>
      <w:sz w:val="22"/>
      <w:szCs w:val="22"/>
    </w:rPr>
  </w:style>
  <w:style w:type="paragraph" w:styleId="27">
    <w:name w:val="Heading 9"/>
    <w:basedOn w:val="860"/>
    <w:next w:val="860"/>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861"/>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860"/>
    <w:next w:val="860"/>
    <w:link w:val="33"/>
    <w:uiPriority w:val="10"/>
    <w:qFormat/>
    <w:pPr>
      <w:contextualSpacing/>
      <w:spacing w:before="300" w:after="200"/>
    </w:pPr>
    <w:rPr>
      <w:sz w:val="48"/>
      <w:szCs w:val="48"/>
    </w:rPr>
  </w:style>
  <w:style w:type="character" w:styleId="33">
    <w:name w:val="Title Char"/>
    <w:basedOn w:val="861"/>
    <w:link w:val="32"/>
    <w:uiPriority w:val="10"/>
    <w:rPr>
      <w:sz w:val="48"/>
      <w:szCs w:val="48"/>
    </w:rPr>
  </w:style>
  <w:style w:type="paragraph" w:styleId="34">
    <w:name w:val="Subtitle"/>
    <w:basedOn w:val="860"/>
    <w:next w:val="860"/>
    <w:link w:val="35"/>
    <w:uiPriority w:val="11"/>
    <w:qFormat/>
    <w:pPr>
      <w:spacing w:before="200" w:after="200"/>
    </w:pPr>
    <w:rPr>
      <w:sz w:val="24"/>
      <w:szCs w:val="24"/>
    </w:rPr>
  </w:style>
  <w:style w:type="character" w:styleId="35">
    <w:name w:val="Subtitle Char"/>
    <w:basedOn w:val="861"/>
    <w:link w:val="34"/>
    <w:uiPriority w:val="11"/>
    <w:rPr>
      <w:sz w:val="24"/>
      <w:szCs w:val="24"/>
    </w:rPr>
  </w:style>
  <w:style w:type="paragraph" w:styleId="36">
    <w:name w:val="Quote"/>
    <w:basedOn w:val="860"/>
    <w:next w:val="860"/>
    <w:link w:val="37"/>
    <w:uiPriority w:val="29"/>
    <w:qFormat/>
    <w:pPr>
      <w:ind w:left="720" w:right="720"/>
    </w:pPr>
    <w:rPr>
      <w:i/>
    </w:rPr>
  </w:style>
  <w:style w:type="character" w:styleId="37">
    <w:name w:val="Quote Char"/>
    <w:link w:val="36"/>
    <w:uiPriority w:val="29"/>
    <w:rPr>
      <w:i/>
    </w:rPr>
  </w:style>
  <w:style w:type="paragraph" w:styleId="38">
    <w:name w:val="Intense Quote"/>
    <w:basedOn w:val="860"/>
    <w:next w:val="860"/>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861"/>
    <w:link w:val="864"/>
    <w:uiPriority w:val="99"/>
  </w:style>
  <w:style w:type="character" w:styleId="43">
    <w:name w:val="Footer Char"/>
    <w:basedOn w:val="861"/>
    <w:link w:val="866"/>
    <w:uiPriority w:val="99"/>
  </w:style>
  <w:style w:type="paragraph" w:styleId="44">
    <w:name w:val="Caption"/>
    <w:basedOn w:val="860"/>
    <w:next w:val="860"/>
    <w:uiPriority w:val="35"/>
    <w:semiHidden/>
    <w:unhideWhenUsed/>
    <w:qFormat/>
    <w:pPr>
      <w:spacing w:line="276" w:lineRule="auto"/>
    </w:pPr>
    <w:rPr>
      <w:b/>
      <w:bCs/>
      <w:color w:val="4F81BD" w:themeColor="accent1"/>
      <w:sz w:val="18"/>
      <w:szCs w:val="18"/>
    </w:rPr>
  </w:style>
  <w:style w:type="character" w:styleId="45">
    <w:name w:val="Caption Char"/>
    <w:basedOn w:val="44"/>
    <w:link w:val="866"/>
    <w:uiPriority w:val="99"/>
  </w:style>
  <w:style w:type="table" w:styleId="47">
    <w:name w:val="Table Grid Light"/>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8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8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8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86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86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86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86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86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86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8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86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86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86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86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8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86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86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86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86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86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86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8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86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86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86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86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86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86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8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86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86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86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86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86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86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86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86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86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86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86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86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86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86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86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86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8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86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86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86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86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86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86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8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86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86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86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86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8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86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86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86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86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86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86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86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86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86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86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86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86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86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86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868"/>
    <w:uiPriority w:val="99"/>
    <w:rPr>
      <w:sz w:val="18"/>
    </w:rPr>
  </w:style>
  <w:style w:type="paragraph" w:styleId="176">
    <w:name w:val="endnote text"/>
    <w:basedOn w:val="860"/>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861"/>
    <w:uiPriority w:val="99"/>
    <w:semiHidden/>
    <w:unhideWhenUsed/>
    <w:rPr>
      <w:vertAlign w:val="superscript"/>
    </w:rPr>
  </w:style>
  <w:style w:type="paragraph" w:styleId="179">
    <w:name w:val="toc 1"/>
    <w:basedOn w:val="860"/>
    <w:next w:val="860"/>
    <w:uiPriority w:val="39"/>
    <w:unhideWhenUsed/>
    <w:pPr>
      <w:ind w:left="0" w:right="0" w:firstLine="0"/>
      <w:spacing w:after="57"/>
    </w:pPr>
  </w:style>
  <w:style w:type="paragraph" w:styleId="180">
    <w:name w:val="toc 2"/>
    <w:basedOn w:val="860"/>
    <w:next w:val="860"/>
    <w:uiPriority w:val="39"/>
    <w:unhideWhenUsed/>
    <w:pPr>
      <w:ind w:left="283" w:right="0" w:firstLine="0"/>
      <w:spacing w:after="57"/>
    </w:pPr>
  </w:style>
  <w:style w:type="paragraph" w:styleId="181">
    <w:name w:val="toc 3"/>
    <w:basedOn w:val="860"/>
    <w:next w:val="860"/>
    <w:uiPriority w:val="39"/>
    <w:unhideWhenUsed/>
    <w:pPr>
      <w:ind w:left="567" w:right="0" w:firstLine="0"/>
      <w:spacing w:after="57"/>
    </w:pPr>
  </w:style>
  <w:style w:type="paragraph" w:styleId="182">
    <w:name w:val="toc 4"/>
    <w:basedOn w:val="860"/>
    <w:next w:val="860"/>
    <w:uiPriority w:val="39"/>
    <w:unhideWhenUsed/>
    <w:pPr>
      <w:ind w:left="850" w:right="0" w:firstLine="0"/>
      <w:spacing w:after="57"/>
    </w:pPr>
  </w:style>
  <w:style w:type="paragraph" w:styleId="183">
    <w:name w:val="toc 5"/>
    <w:basedOn w:val="860"/>
    <w:next w:val="860"/>
    <w:uiPriority w:val="39"/>
    <w:unhideWhenUsed/>
    <w:pPr>
      <w:ind w:left="1134" w:right="0" w:firstLine="0"/>
      <w:spacing w:after="57"/>
    </w:pPr>
  </w:style>
  <w:style w:type="paragraph" w:styleId="184">
    <w:name w:val="toc 6"/>
    <w:basedOn w:val="860"/>
    <w:next w:val="860"/>
    <w:uiPriority w:val="39"/>
    <w:unhideWhenUsed/>
    <w:pPr>
      <w:ind w:left="1417" w:right="0" w:firstLine="0"/>
      <w:spacing w:after="57"/>
    </w:pPr>
  </w:style>
  <w:style w:type="paragraph" w:styleId="185">
    <w:name w:val="toc 7"/>
    <w:basedOn w:val="860"/>
    <w:next w:val="860"/>
    <w:uiPriority w:val="39"/>
    <w:unhideWhenUsed/>
    <w:pPr>
      <w:ind w:left="1701" w:right="0" w:firstLine="0"/>
      <w:spacing w:after="57"/>
    </w:pPr>
  </w:style>
  <w:style w:type="paragraph" w:styleId="186">
    <w:name w:val="toc 8"/>
    <w:basedOn w:val="860"/>
    <w:next w:val="860"/>
    <w:uiPriority w:val="39"/>
    <w:unhideWhenUsed/>
    <w:pPr>
      <w:ind w:left="1984" w:right="0" w:firstLine="0"/>
      <w:spacing w:after="57"/>
    </w:pPr>
  </w:style>
  <w:style w:type="paragraph" w:styleId="187">
    <w:name w:val="toc 9"/>
    <w:basedOn w:val="860"/>
    <w:next w:val="860"/>
    <w:uiPriority w:val="39"/>
    <w:unhideWhenUsed/>
    <w:pPr>
      <w:ind w:left="2268" w:right="0" w:firstLine="0"/>
      <w:spacing w:after="57"/>
    </w:pPr>
  </w:style>
  <w:style w:type="paragraph" w:styleId="188">
    <w:name w:val="TOC Heading"/>
    <w:uiPriority w:val="39"/>
    <w:unhideWhenUsed/>
  </w:style>
  <w:style w:type="paragraph" w:styleId="189">
    <w:name w:val="table of figures"/>
    <w:basedOn w:val="860"/>
    <w:next w:val="860"/>
    <w:uiPriority w:val="99"/>
    <w:unhideWhenUsed/>
    <w:pPr>
      <w:spacing w:after="0" w:afterAutospacing="0"/>
    </w:pPr>
  </w:style>
  <w:style w:type="paragraph" w:styleId="860" w:default="1">
    <w:name w:val="Normal"/>
    <w:qFormat/>
    <w:pPr>
      <w:spacing w:after="200" w:line="276" w:lineRule="auto"/>
    </w:pPr>
    <w:rPr>
      <w:rFonts w:asciiTheme="minorHAnsi" w:hAnsiTheme="minorHAnsi"/>
      <w:sz w:val="22"/>
      <w:szCs w:val="22"/>
    </w:rPr>
  </w:style>
  <w:style w:type="character" w:styleId="861" w:default="1">
    <w:name w:val="Default Paragraph Font"/>
    <w:uiPriority w:val="1"/>
    <w:semiHidden/>
    <w:unhideWhenUsed/>
  </w:style>
  <w:style w:type="table" w:styleId="862" w:default="1">
    <w:name w:val="Normal Table"/>
    <w:uiPriority w:val="99"/>
    <w:semiHidden/>
    <w:unhideWhenUsed/>
    <w:tblPr>
      <w:tblInd w:w="0" w:type="dxa"/>
      <w:tblCellMar>
        <w:left w:w="108" w:type="dxa"/>
        <w:top w:w="0" w:type="dxa"/>
        <w:right w:w="108" w:type="dxa"/>
        <w:bottom w:w="0" w:type="dxa"/>
      </w:tblCellMar>
    </w:tblPr>
  </w:style>
  <w:style w:type="numbering" w:styleId="863" w:default="1">
    <w:name w:val="No List"/>
    <w:uiPriority w:val="99"/>
    <w:semiHidden/>
    <w:unhideWhenUsed/>
  </w:style>
  <w:style w:type="paragraph" w:styleId="864">
    <w:name w:val="Header"/>
    <w:basedOn w:val="860"/>
    <w:link w:val="865"/>
    <w:uiPriority w:val="99"/>
    <w:unhideWhenUsed/>
    <w:pPr>
      <w:tabs>
        <w:tab w:val="center" w:pos="4536" w:leader="none"/>
        <w:tab w:val="right" w:pos="9072" w:leader="none"/>
      </w:tabs>
    </w:pPr>
  </w:style>
  <w:style w:type="character" w:styleId="865" w:customStyle="1">
    <w:name w:val="Kopfzeile Zchn"/>
    <w:basedOn w:val="861"/>
    <w:link w:val="864"/>
    <w:uiPriority w:val="99"/>
    <w:rPr>
      <w:rFonts w:ascii="Rotis Sans Serif Std Light" w:hAnsi="Rotis Sans Serif Std Light"/>
    </w:rPr>
  </w:style>
  <w:style w:type="paragraph" w:styleId="866">
    <w:name w:val="Footer"/>
    <w:basedOn w:val="860"/>
    <w:link w:val="867"/>
    <w:uiPriority w:val="99"/>
    <w:unhideWhenUsed/>
    <w:pPr>
      <w:tabs>
        <w:tab w:val="center" w:pos="4536" w:leader="none"/>
        <w:tab w:val="right" w:pos="9072" w:leader="none"/>
      </w:tabs>
    </w:pPr>
  </w:style>
  <w:style w:type="character" w:styleId="867" w:customStyle="1">
    <w:name w:val="Fußzeile Zchn"/>
    <w:basedOn w:val="861"/>
    <w:link w:val="866"/>
    <w:uiPriority w:val="99"/>
    <w:rPr>
      <w:rFonts w:ascii="Rotis Sans Serif Std Light" w:hAnsi="Rotis Sans Serif Std Light"/>
    </w:rPr>
  </w:style>
  <w:style w:type="paragraph" w:styleId="868">
    <w:name w:val="footnote text"/>
    <w:basedOn w:val="860"/>
    <w:link w:val="869"/>
    <w:uiPriority w:val="99"/>
    <w:semiHidden/>
    <w:unhideWhenUsed/>
    <w:pPr>
      <w:spacing w:after="0" w:line="240" w:lineRule="auto"/>
    </w:pPr>
    <w:rPr>
      <w:sz w:val="20"/>
      <w:szCs w:val="20"/>
    </w:rPr>
  </w:style>
  <w:style w:type="character" w:styleId="869" w:customStyle="1">
    <w:name w:val="Fußnotentext Zchn"/>
    <w:basedOn w:val="861"/>
    <w:link w:val="868"/>
    <w:uiPriority w:val="99"/>
    <w:semiHidden/>
    <w:rPr>
      <w:rFonts w:asciiTheme="minorHAnsi" w:hAnsiTheme="minorHAnsi"/>
      <w:sz w:val="20"/>
      <w:szCs w:val="20"/>
    </w:rPr>
  </w:style>
  <w:style w:type="character" w:styleId="870">
    <w:name w:val="footnote reference"/>
    <w:basedOn w:val="861"/>
    <w:uiPriority w:val="99"/>
    <w:semiHidden/>
    <w:unhideWhenUsed/>
    <w:rPr>
      <w:vertAlign w:val="superscript"/>
    </w:rPr>
  </w:style>
  <w:style w:type="paragraph" w:styleId="871">
    <w:name w:val="List Paragraph"/>
    <w:basedOn w:val="860"/>
    <w:uiPriority w:val="34"/>
    <w:qFormat/>
    <w:pPr>
      <w:contextualSpacing/>
      <w:ind w:left="720"/>
    </w:pPr>
  </w:style>
  <w:style w:type="table" w:styleId="872">
    <w:name w:val="Table Grid"/>
    <w:basedOn w:val="862"/>
    <w:uiPriority w:val="59"/>
    <w:rPr>
      <w:rFonts w:asciiTheme="minorHAnsi" w:hAnsiTheme="minorHAns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73" w:customStyle="1">
    <w:name w:val="Default"/>
    <w:rPr>
      <w:rFonts w:ascii="Arial" w:hAnsi="Arial" w:cs="Arial"/>
      <w:color w:val="000000"/>
    </w:rPr>
  </w:style>
  <w:style w:type="character" w:styleId="874">
    <w:name w:val="Hyperlink"/>
    <w:basedOn w:val="861"/>
    <w:uiPriority w:val="99"/>
    <w:unhideWhenUsed/>
    <w:rPr>
      <w:color w:val="0563C1" w:themeColor="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 Id="rId16" Type="http://schemas.openxmlformats.org/officeDocument/2006/relationships/image" Target="media/image2.png"/><Relationship Id="rId17"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E8060080-90E0-42ED-B539-23FE8078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Jäger</dc:creator>
  <cp:lastModifiedBy>Fenja Netzer</cp:lastModifiedBy>
  <cp:revision>3</cp:revision>
  <dcterms:created xsi:type="dcterms:W3CDTF">2020-08-25T10:30:00Z</dcterms:created>
  <dcterms:modified xsi:type="dcterms:W3CDTF">2022-02-26T13:56:13Z</dcterms:modified>
</cp:coreProperties>
</file>