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9262AB" w:rsidRPr="00057157" w14:paraId="3225178C" w14:textId="77777777" w:rsidTr="009262AB">
        <w:tc>
          <w:tcPr>
            <w:tcW w:w="9351" w:type="dxa"/>
          </w:tcPr>
          <w:p w14:paraId="11A64155" w14:textId="4B1C7E45" w:rsidR="009262AB" w:rsidRPr="00057157" w:rsidRDefault="009262AB" w:rsidP="009262AB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 xml:space="preserve">nalyse </w:t>
            </w:r>
            <w:r>
              <w:rPr>
                <w:b/>
                <w:sz w:val="28"/>
                <w:szCs w:val="28"/>
              </w:rPr>
              <w:br/>
            </w:r>
            <w:r w:rsidRPr="00057157">
              <w:rPr>
                <w:sz w:val="24"/>
                <w:szCs w:val="24"/>
              </w:rPr>
              <w:t>(angegeben sind jeweils nur einige Beispiele)</w:t>
            </w:r>
          </w:p>
        </w:tc>
      </w:tr>
      <w:tr w:rsidR="009262AB" w:rsidRPr="00057157" w14:paraId="63157974" w14:textId="77777777" w:rsidTr="009262AB">
        <w:tc>
          <w:tcPr>
            <w:tcW w:w="9351" w:type="dxa"/>
          </w:tcPr>
          <w:p w14:paraId="54051C24" w14:textId="77777777" w:rsidR="009262AB" w:rsidRPr="00057157" w:rsidRDefault="009262AB" w:rsidP="009262AB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9262AB" w:rsidRPr="00057157" w14:paraId="0EF905A8" w14:textId="77777777" w:rsidTr="009262AB">
        <w:tc>
          <w:tcPr>
            <w:tcW w:w="9351" w:type="dxa"/>
          </w:tcPr>
          <w:p w14:paraId="49E131F4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alltagssprachliche Wörter, die fachsprachlich eine Bedeutungsverschiebung erfahren:</w:t>
            </w:r>
            <w:r w:rsidRPr="00C02731">
              <w:rPr>
                <w:b/>
                <w:sz w:val="20"/>
              </w:rPr>
              <w:t xml:space="preserve"> </w:t>
            </w:r>
          </w:p>
          <w:p w14:paraId="5F463D2C" w14:textId="77777777" w:rsidR="009262AB" w:rsidRPr="00D55940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 w:rsidRPr="00D55940">
              <w:rPr>
                <w:i/>
                <w:sz w:val="20"/>
                <w:szCs w:val="20"/>
              </w:rPr>
              <w:t>geistige Substanz</w:t>
            </w:r>
            <w:r>
              <w:rPr>
                <w:i/>
                <w:sz w:val="20"/>
                <w:szCs w:val="20"/>
              </w:rPr>
              <w:t>, Aufklärung</w:t>
            </w:r>
          </w:p>
          <w:p w14:paraId="24A5B187" w14:textId="77777777" w:rsidR="009262AB" w:rsidRDefault="009262AB" w:rsidP="009262AB">
            <w:pPr>
              <w:spacing w:after="0" w:line="240" w:lineRule="auto"/>
              <w:rPr>
                <w:sz w:val="20"/>
              </w:rPr>
            </w:pPr>
            <w:r w:rsidRPr="00C02731">
              <w:rPr>
                <w:b/>
                <w:sz w:val="20"/>
              </w:rPr>
              <w:t>Fachwörter und Abkürzungen</w:t>
            </w:r>
            <w:r>
              <w:rPr>
                <w:sz w:val="20"/>
              </w:rPr>
              <w:t xml:space="preserve">: </w:t>
            </w:r>
          </w:p>
          <w:p w14:paraId="03985B24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aristotelisch, Gott, </w:t>
            </w:r>
            <w:r w:rsidRPr="00D55940">
              <w:rPr>
                <w:sz w:val="20"/>
              </w:rPr>
              <w:t>Summa contra gentiles</w:t>
            </w:r>
            <w:r>
              <w:rPr>
                <w:i/>
                <w:sz w:val="20"/>
              </w:rPr>
              <w:t>, Himmelreich, Diesseits, Hegelsche Rechtsphilosophie</w:t>
            </w:r>
          </w:p>
          <w:p w14:paraId="06ED386B" w14:textId="77777777" w:rsidR="009262AB" w:rsidRDefault="009262AB" w:rsidP="009262AB">
            <w:pPr>
              <w:spacing w:after="0" w:line="240" w:lineRule="auto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Fachwörter in Form von </w:t>
            </w:r>
            <w:r w:rsidRPr="00C02731">
              <w:rPr>
                <w:b/>
                <w:sz w:val="20"/>
              </w:rPr>
              <w:t>Nominalisierungen</w:t>
            </w:r>
            <w:r w:rsidRPr="00F74992">
              <w:rPr>
                <w:sz w:val="20"/>
              </w:rPr>
              <w:t>:</w:t>
            </w:r>
            <w:r w:rsidRPr="00F74992">
              <w:rPr>
                <w:i/>
                <w:sz w:val="20"/>
              </w:rPr>
              <w:t xml:space="preserve"> </w:t>
            </w:r>
          </w:p>
          <w:p w14:paraId="559A0729" w14:textId="77777777" w:rsidR="009262AB" w:rsidRPr="006619E2" w:rsidRDefault="009262AB" w:rsidP="009262AB">
            <w:pPr>
              <w:spacing w:after="0" w:line="240" w:lineRule="auto"/>
              <w:ind w:left="340"/>
              <w:rPr>
                <w:i/>
                <w:sz w:val="18"/>
              </w:rPr>
            </w:pPr>
            <w:r>
              <w:rPr>
                <w:i/>
                <w:sz w:val="20"/>
              </w:rPr>
              <w:t>Entwicklung, Gestaltung, Wandel, Erfüllung, Verlangen, Untersuchung, Aufklärung, Vorstellung, Ordnung, Orientierung, Entfremdung, Aufhebung, Forderung, Erlangung</w:t>
            </w:r>
          </w:p>
          <w:p w14:paraId="111182C5" w14:textId="77777777" w:rsidR="009262AB" w:rsidRPr="00F74992" w:rsidRDefault="009262AB" w:rsidP="009262AB">
            <w:pPr>
              <w:spacing w:after="0" w:line="240" w:lineRule="auto"/>
              <w:rPr>
                <w:sz w:val="20"/>
              </w:rPr>
            </w:pPr>
            <w:r>
              <w:rPr>
                <w:b/>
                <w:sz w:val="20"/>
              </w:rPr>
              <w:t>Fachwörter in Form von K</w:t>
            </w:r>
            <w:r w:rsidRPr="00C02731">
              <w:rPr>
                <w:b/>
                <w:sz w:val="20"/>
              </w:rPr>
              <w:t>omposita</w:t>
            </w:r>
            <w:r>
              <w:rPr>
                <w:b/>
                <w:sz w:val="20"/>
              </w:rPr>
              <w:t xml:space="preserve"> (zusammengesetzten Nomen)</w:t>
            </w:r>
            <w:r w:rsidRPr="00F74992">
              <w:rPr>
                <w:sz w:val="20"/>
              </w:rPr>
              <w:t xml:space="preserve">: </w:t>
            </w:r>
          </w:p>
          <w:p w14:paraId="67D26EFE" w14:textId="77777777" w:rsidR="009262AB" w:rsidRPr="006619E2" w:rsidRDefault="009262AB" w:rsidP="009262AB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  <w:sz w:val="20"/>
              </w:rPr>
              <w:t>Glücksvorstellungen, Glückseligkeitsbegriff, Erkenntnisstreben, Menschenbild, Selbstverfügung, Himmelreich, Menschenkinder, Jammertal, Heiligenschein, Rechtsphilosophie</w:t>
            </w:r>
          </w:p>
        </w:tc>
      </w:tr>
      <w:tr w:rsidR="009262AB" w:rsidRPr="00057157" w14:paraId="6B2227DD" w14:textId="77777777" w:rsidTr="009262AB">
        <w:tc>
          <w:tcPr>
            <w:tcW w:w="9351" w:type="dxa"/>
          </w:tcPr>
          <w:p w14:paraId="025AA96B" w14:textId="77777777" w:rsidR="009262AB" w:rsidRPr="00057157" w:rsidRDefault="009262AB" w:rsidP="009262AB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9262AB" w:rsidRPr="00057157" w14:paraId="17AA833B" w14:textId="77777777" w:rsidTr="009262AB">
        <w:tc>
          <w:tcPr>
            <w:tcW w:w="9351" w:type="dxa"/>
          </w:tcPr>
          <w:p w14:paraId="186039C2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 xml:space="preserve">unpersönliche Ausdrucksweise </w:t>
            </w:r>
            <w:r>
              <w:rPr>
                <w:b/>
                <w:sz w:val="20"/>
              </w:rPr>
              <w:t>–</w:t>
            </w:r>
            <w:r w:rsidRPr="00C02731">
              <w:rPr>
                <w:b/>
                <w:sz w:val="20"/>
              </w:rPr>
              <w:t xml:space="preserve"> Passiv</w:t>
            </w:r>
            <w:r>
              <w:rPr>
                <w:b/>
                <w:sz w:val="20"/>
              </w:rPr>
              <w:t xml:space="preserve">, unpersönliches </w:t>
            </w:r>
            <w:r w:rsidRPr="00D55940">
              <w:rPr>
                <w:b/>
                <w:i/>
                <w:sz w:val="20"/>
              </w:rPr>
              <w:t>es</w:t>
            </w:r>
            <w:r>
              <w:rPr>
                <w:b/>
                <w:sz w:val="20"/>
              </w:rPr>
              <w:t xml:space="preserve"> und </w:t>
            </w:r>
            <w:r w:rsidRPr="00C02731">
              <w:rPr>
                <w:b/>
                <w:i/>
                <w:sz w:val="20"/>
              </w:rPr>
              <w:t>man</w:t>
            </w:r>
            <w:r w:rsidRPr="00C02731">
              <w:rPr>
                <w:b/>
                <w:sz w:val="20"/>
              </w:rPr>
              <w:t>:</w:t>
            </w:r>
          </w:p>
          <w:p w14:paraId="3E94843E" w14:textId="77777777" w:rsidR="009262AB" w:rsidRPr="00D55940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Der mittelalterliche Theologe Thomas von Aquin (1224-1274) verwendet den aristotelischen Glückseligkeitsbegriff, um zu erklären, inwiefern der Mensch seiner Ansicht nach auf Gott hin als sein letztes Ziel und Erfüllung seines Erkenntnisstrebens </w:t>
            </w:r>
            <w:r w:rsidRPr="00D55940">
              <w:rPr>
                <w:b/>
                <w:i/>
                <w:sz w:val="20"/>
                <w:szCs w:val="20"/>
              </w:rPr>
              <w:t>angelegt ist</w:t>
            </w:r>
            <w:r>
              <w:rPr>
                <w:i/>
                <w:sz w:val="20"/>
                <w:szCs w:val="20"/>
              </w:rPr>
              <w:t xml:space="preserve">. </w:t>
            </w:r>
          </w:p>
          <w:p w14:paraId="62A22446" w14:textId="77777777" w:rsidR="009262AB" w:rsidRPr="008E4ECC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</w:p>
          <w:p w14:paraId="015684E6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Und die Untersuchung steht nicht still, bis </w:t>
            </w:r>
            <w:r w:rsidRPr="00D55940">
              <w:rPr>
                <w:b/>
                <w:i/>
                <w:sz w:val="20"/>
              </w:rPr>
              <w:t>man</w:t>
            </w:r>
            <w:r>
              <w:rPr>
                <w:i/>
                <w:sz w:val="20"/>
              </w:rPr>
              <w:t xml:space="preserve"> zur ersten Ursache vorgedrungen ist. </w:t>
            </w:r>
          </w:p>
          <w:p w14:paraId="6F351B82" w14:textId="77777777" w:rsidR="009262AB" w:rsidRPr="008E4ECC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</w:p>
          <w:p w14:paraId="636D2DA8" w14:textId="77777777" w:rsidR="009262AB" w:rsidRPr="00D55940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Das letzte Ziel des Menschen und jeder geistigen Substanz </w:t>
            </w:r>
            <w:r w:rsidRPr="00D55940">
              <w:rPr>
                <w:b/>
                <w:i/>
                <w:sz w:val="20"/>
                <w:szCs w:val="20"/>
              </w:rPr>
              <w:t>wird</w:t>
            </w:r>
            <w:r>
              <w:rPr>
                <w:i/>
                <w:sz w:val="20"/>
                <w:szCs w:val="20"/>
              </w:rPr>
              <w:t xml:space="preserve"> „Glückseligkeit“ oder „Seligkeit“ </w:t>
            </w:r>
            <w:r w:rsidRPr="00D55940">
              <w:rPr>
                <w:b/>
                <w:i/>
                <w:sz w:val="20"/>
                <w:szCs w:val="20"/>
              </w:rPr>
              <w:t>genannt</w:t>
            </w:r>
            <w:r>
              <w:rPr>
                <w:i/>
                <w:sz w:val="20"/>
                <w:szCs w:val="20"/>
              </w:rPr>
              <w:t xml:space="preserve">: denn dies ist </w:t>
            </w:r>
            <w:r w:rsidRPr="00D55940">
              <w:rPr>
                <w:b/>
                <w:i/>
                <w:sz w:val="20"/>
                <w:szCs w:val="20"/>
              </w:rPr>
              <w:t>es</w:t>
            </w:r>
            <w:r>
              <w:rPr>
                <w:i/>
                <w:sz w:val="20"/>
                <w:szCs w:val="20"/>
              </w:rPr>
              <w:t xml:space="preserve">, wonach jede geistige Substanz als dem letzten Ziel und nur um seiner selbst willen verlangt. </w:t>
            </w:r>
          </w:p>
          <w:p w14:paraId="6E7D6CE8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 xml:space="preserve">Attribute </w:t>
            </w:r>
            <w:r>
              <w:rPr>
                <w:b/>
                <w:sz w:val="20"/>
              </w:rPr>
              <w:t>(</w:t>
            </w:r>
            <w:r w:rsidRPr="00C02731">
              <w:rPr>
                <w:b/>
                <w:sz w:val="20"/>
              </w:rPr>
              <w:t xml:space="preserve">komplexe Beifügungen): </w:t>
            </w:r>
          </w:p>
          <w:p w14:paraId="5CC7E92E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(als) </w:t>
            </w:r>
            <w:r w:rsidRPr="00B514E3">
              <w:rPr>
                <w:i/>
                <w:sz w:val="20"/>
                <w:u w:val="single"/>
              </w:rPr>
              <w:t>in eine vorgegebene Ordnung</w:t>
            </w:r>
            <w:r>
              <w:rPr>
                <w:i/>
                <w:sz w:val="20"/>
              </w:rPr>
              <w:t xml:space="preserve"> eingebunden (angesehen) </w:t>
            </w:r>
          </w:p>
          <w:p w14:paraId="7C496EF0" w14:textId="77777777" w:rsidR="009262AB" w:rsidRPr="00B514E3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</w:p>
          <w:p w14:paraId="2831D63D" w14:textId="77777777" w:rsidR="009262AB" w:rsidRPr="006619E2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die Vorstellung </w:t>
            </w:r>
            <w:r w:rsidRPr="00B514E3">
              <w:rPr>
                <w:i/>
                <w:sz w:val="20"/>
                <w:u w:val="single"/>
              </w:rPr>
              <w:t>eines über ihm stehenden Gottes</w:t>
            </w:r>
          </w:p>
          <w:p w14:paraId="1AF4AF1D" w14:textId="77777777" w:rsidR="009262AB" w:rsidRPr="008E4ECC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</w:p>
          <w:p w14:paraId="37EEB3EB" w14:textId="77777777" w:rsidR="009262AB" w:rsidRPr="00B514E3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die Vorstellung eines </w:t>
            </w:r>
            <w:r w:rsidRPr="00B514E3">
              <w:rPr>
                <w:i/>
                <w:sz w:val="20"/>
                <w:szCs w:val="20"/>
                <w:u w:val="single"/>
              </w:rPr>
              <w:t>über ihm stehenden</w:t>
            </w:r>
            <w:r>
              <w:rPr>
                <w:i/>
                <w:sz w:val="20"/>
                <w:szCs w:val="20"/>
              </w:rPr>
              <w:t xml:space="preserve"> Gottes</w:t>
            </w:r>
          </w:p>
          <w:p w14:paraId="5B7903AE" w14:textId="77777777" w:rsidR="009262AB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>Verb</w:t>
            </w:r>
            <w:r>
              <w:rPr>
                <w:b/>
                <w:sz w:val="20"/>
              </w:rPr>
              <w:t>en mit Präpositionen</w:t>
            </w:r>
            <w:r w:rsidRPr="00C02731">
              <w:rPr>
                <w:b/>
                <w:sz w:val="20"/>
              </w:rPr>
              <w:t>:</w:t>
            </w:r>
          </w:p>
          <w:p w14:paraId="4C8F04B9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>bestehen (dar)in, verlangen (wo)nach</w:t>
            </w:r>
          </w:p>
          <w:p w14:paraId="25B5173C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>trennbare Verben:</w:t>
            </w:r>
          </w:p>
          <w:p w14:paraId="2F490D19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</w:rPr>
            </w:pPr>
            <w:r>
              <w:rPr>
                <w:i/>
                <w:sz w:val="20"/>
              </w:rPr>
              <w:t>wohnt … inne, steht … still, zeige … auf</w:t>
            </w:r>
          </w:p>
          <w:p w14:paraId="208849AE" w14:textId="7710ED02" w:rsidR="009262AB" w:rsidRDefault="009262AB" w:rsidP="009262AB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Relativsatz</w:t>
            </w:r>
            <w:r w:rsidR="00DA0D62">
              <w:rPr>
                <w:b/>
                <w:sz w:val="20"/>
              </w:rPr>
              <w:t>:</w:t>
            </w:r>
          </w:p>
          <w:p w14:paraId="277F6AA2" w14:textId="77777777" w:rsidR="009262AB" w:rsidRDefault="009262AB" w:rsidP="009262AB">
            <w:pPr>
              <w:spacing w:after="0" w:line="240" w:lineRule="auto"/>
              <w:ind w:left="31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Der Mensch wird nicht mehr als in eine vorgegebene Ordnung eingebunden angesehen, sondern als derjenige, </w:t>
            </w:r>
            <w:r w:rsidRPr="00B514E3">
              <w:rPr>
                <w:i/>
                <w:sz w:val="20"/>
                <w:u w:val="single"/>
              </w:rPr>
              <w:t>der selber sein Schicksal und sein Glück in die Hand nehmen kann und soll</w:t>
            </w:r>
            <w:r>
              <w:rPr>
                <w:i/>
                <w:sz w:val="20"/>
              </w:rPr>
              <w:t xml:space="preserve">. </w:t>
            </w:r>
          </w:p>
          <w:p w14:paraId="5E2A9B32" w14:textId="77777777" w:rsidR="009262AB" w:rsidRPr="009D5DF0" w:rsidRDefault="009262AB" w:rsidP="009262AB">
            <w:pPr>
              <w:spacing w:after="0" w:line="240" w:lineRule="auto"/>
              <w:ind w:left="313"/>
              <w:rPr>
                <w:i/>
                <w:sz w:val="18"/>
              </w:rPr>
            </w:pPr>
            <w:r>
              <w:rPr>
                <w:i/>
                <w:sz w:val="20"/>
              </w:rPr>
              <w:t xml:space="preserve">Nach Karl Marx (1818-1883) kann der Mensch nur glücklich werden, </w:t>
            </w:r>
            <w:r w:rsidRPr="00B514E3">
              <w:rPr>
                <w:i/>
                <w:sz w:val="20"/>
              </w:rPr>
              <w:t>wenn er die Entfremdung überwindet</w:t>
            </w:r>
            <w:r>
              <w:rPr>
                <w:i/>
                <w:sz w:val="20"/>
              </w:rPr>
              <w:t xml:space="preserve">, </w:t>
            </w:r>
            <w:r w:rsidRPr="00B514E3">
              <w:rPr>
                <w:i/>
                <w:sz w:val="20"/>
                <w:u w:val="single"/>
              </w:rPr>
              <w:t>welche die Vorstellung eines über ihm stehenden Gottes zur Folge habe</w:t>
            </w:r>
            <w:r>
              <w:rPr>
                <w:i/>
                <w:sz w:val="20"/>
              </w:rPr>
              <w:t>.</w:t>
            </w:r>
          </w:p>
          <w:p w14:paraId="2390BEE8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 xml:space="preserve">Konditionalsatz (Bedingung): </w:t>
            </w:r>
          </w:p>
          <w:p w14:paraId="02F899C9" w14:textId="77777777" w:rsidR="009262AB" w:rsidRPr="009D5DF0" w:rsidRDefault="009262AB" w:rsidP="009262AB">
            <w:pPr>
              <w:spacing w:after="0" w:line="240" w:lineRule="auto"/>
              <w:ind w:left="340"/>
              <w:rPr>
                <w:i/>
                <w:sz w:val="18"/>
              </w:rPr>
            </w:pPr>
            <w:r>
              <w:rPr>
                <w:i/>
                <w:sz w:val="20"/>
              </w:rPr>
              <w:t xml:space="preserve">Nach Karl Marx (1818-1883) kann der Mensch nur glücklich werden, </w:t>
            </w:r>
            <w:r w:rsidRPr="00B514E3">
              <w:rPr>
                <w:i/>
                <w:sz w:val="20"/>
                <w:u w:val="single"/>
              </w:rPr>
              <w:t>wenn er die Entfremdung überwindet</w:t>
            </w:r>
            <w:r>
              <w:rPr>
                <w:i/>
                <w:sz w:val="20"/>
              </w:rPr>
              <w:t>, welche die Vorstellung eines über ihm stehenden Gottes zur Folge habe.</w:t>
            </w:r>
          </w:p>
          <w:p w14:paraId="16305CC9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 xml:space="preserve">komplexe Satzgefüge: </w:t>
            </w:r>
          </w:p>
          <w:p w14:paraId="5864374E" w14:textId="77777777" w:rsidR="009262AB" w:rsidRPr="00B514E3" w:rsidRDefault="009262AB" w:rsidP="009262AB">
            <w:pPr>
              <w:spacing w:after="0" w:line="240" w:lineRule="auto"/>
              <w:ind w:left="340"/>
              <w:rPr>
                <w:b/>
              </w:rPr>
            </w:pPr>
            <w:r w:rsidRPr="00B514E3">
              <w:rPr>
                <w:i/>
                <w:sz w:val="20"/>
              </w:rPr>
              <w:t xml:space="preserve">Die </w:t>
            </w:r>
            <w:r>
              <w:rPr>
                <w:i/>
                <w:sz w:val="20"/>
              </w:rPr>
              <w:t xml:space="preserve">Forderung, </w:t>
            </w:r>
            <w:r w:rsidRPr="00B514E3">
              <w:rPr>
                <w:i/>
                <w:sz w:val="20"/>
                <w:u w:val="single"/>
              </w:rPr>
              <w:t>die Illusion über seinen Zustand aufzugeben</w:t>
            </w:r>
            <w:r>
              <w:rPr>
                <w:i/>
                <w:sz w:val="20"/>
              </w:rPr>
              <w:t xml:space="preserve">, ist die Forderung, </w:t>
            </w:r>
            <w:r w:rsidRPr="00B514E3">
              <w:rPr>
                <w:i/>
                <w:sz w:val="20"/>
                <w:u w:val="single"/>
              </w:rPr>
              <w:t>einen Zustand aufzugeben</w:t>
            </w:r>
            <w:r>
              <w:rPr>
                <w:i/>
                <w:sz w:val="20"/>
              </w:rPr>
              <w:t xml:space="preserve">, </w:t>
            </w:r>
            <w:r w:rsidRPr="00B514E3">
              <w:rPr>
                <w:i/>
                <w:sz w:val="20"/>
                <w:u w:val="single"/>
              </w:rPr>
              <w:t>der der Illusion bedarf</w:t>
            </w:r>
            <w:r>
              <w:rPr>
                <w:i/>
                <w:sz w:val="20"/>
              </w:rPr>
              <w:t xml:space="preserve">. </w:t>
            </w:r>
          </w:p>
        </w:tc>
      </w:tr>
      <w:tr w:rsidR="009262AB" w:rsidRPr="00057157" w14:paraId="5975950C" w14:textId="77777777" w:rsidTr="009262AB">
        <w:tc>
          <w:tcPr>
            <w:tcW w:w="9351" w:type="dxa"/>
          </w:tcPr>
          <w:p w14:paraId="03792463" w14:textId="77777777" w:rsidR="009262AB" w:rsidRPr="00057157" w:rsidRDefault="009262AB" w:rsidP="009262AB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9262AB" w:rsidRPr="00057157" w14:paraId="0378D7AF" w14:textId="77777777" w:rsidTr="009262AB">
        <w:tc>
          <w:tcPr>
            <w:tcW w:w="9351" w:type="dxa"/>
          </w:tcPr>
          <w:p w14:paraId="0EE3D836" w14:textId="77777777" w:rsidR="009262AB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>Markierung des Textzusammenhangs:</w:t>
            </w:r>
          </w:p>
          <w:p w14:paraId="55EA43D7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Der mittelalterliche Theologe </w:t>
            </w:r>
            <w:r w:rsidRPr="00DA0D62">
              <w:rPr>
                <w:b/>
                <w:i/>
                <w:sz w:val="20"/>
                <w:szCs w:val="20"/>
              </w:rPr>
              <w:t>Thomas von Aquin</w:t>
            </w:r>
            <w:r>
              <w:rPr>
                <w:i/>
                <w:sz w:val="20"/>
                <w:szCs w:val="20"/>
              </w:rPr>
              <w:t xml:space="preserve"> (1224-1274) verwendet den aristotelischen Glückseligkeitsbegriff, um zu erklären, inwiefern </w:t>
            </w:r>
            <w:r w:rsidRPr="00DA0D62">
              <w:rPr>
                <w:b/>
                <w:i/>
                <w:sz w:val="20"/>
                <w:szCs w:val="20"/>
              </w:rPr>
              <w:t>der Mensch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DA0D62">
              <w:rPr>
                <w:i/>
                <w:sz w:val="20"/>
                <w:szCs w:val="20"/>
                <w:u w:val="single"/>
              </w:rPr>
              <w:t>seiner</w:t>
            </w:r>
            <w:r>
              <w:rPr>
                <w:i/>
                <w:sz w:val="20"/>
                <w:szCs w:val="20"/>
              </w:rPr>
              <w:t xml:space="preserve"> Ansicht nach auf Gott hin als </w:t>
            </w:r>
            <w:r w:rsidRPr="00DA0D62">
              <w:rPr>
                <w:i/>
                <w:sz w:val="20"/>
                <w:szCs w:val="20"/>
                <w:u w:val="single"/>
              </w:rPr>
              <w:t>sein</w:t>
            </w:r>
            <w:r>
              <w:rPr>
                <w:i/>
                <w:sz w:val="20"/>
                <w:szCs w:val="20"/>
              </w:rPr>
              <w:t xml:space="preserve"> letztes Ziel und Erfüllung </w:t>
            </w:r>
            <w:r w:rsidRPr="00DA0D62">
              <w:rPr>
                <w:i/>
                <w:sz w:val="20"/>
                <w:szCs w:val="20"/>
                <w:u w:val="single"/>
              </w:rPr>
              <w:t>seines</w:t>
            </w:r>
            <w:r>
              <w:rPr>
                <w:i/>
                <w:sz w:val="20"/>
                <w:szCs w:val="20"/>
              </w:rPr>
              <w:t xml:space="preserve"> Erkenntnisstrebens angelegt ist.</w:t>
            </w:r>
          </w:p>
          <w:p w14:paraId="1739801A" w14:textId="77777777" w:rsidR="009262AB" w:rsidRPr="00B514E3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  <w:r w:rsidRPr="00B514E3">
              <w:rPr>
                <w:i/>
                <w:sz w:val="4"/>
                <w:szCs w:val="4"/>
              </w:rPr>
              <w:t xml:space="preserve"> </w:t>
            </w:r>
          </w:p>
          <w:p w14:paraId="13F415A1" w14:textId="77777777" w:rsidR="009262AB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Das letzte Ziel des Menschen besteht </w:t>
            </w:r>
            <w:r w:rsidRPr="00DA0D62">
              <w:rPr>
                <w:i/>
                <w:sz w:val="20"/>
                <w:szCs w:val="20"/>
                <w:u w:val="single"/>
              </w:rPr>
              <w:t>also</w:t>
            </w:r>
            <w:r w:rsidRPr="00DA0D62">
              <w:rPr>
                <w:i/>
                <w:sz w:val="20"/>
                <w:szCs w:val="20"/>
              </w:rPr>
              <w:t xml:space="preserve"> </w:t>
            </w:r>
            <w:r w:rsidRPr="00DA0D62">
              <w:rPr>
                <w:i/>
                <w:sz w:val="20"/>
                <w:szCs w:val="20"/>
                <w:u w:val="single"/>
              </w:rPr>
              <w:t>darin</w:t>
            </w:r>
            <w:r>
              <w:rPr>
                <w:i/>
                <w:sz w:val="20"/>
                <w:szCs w:val="20"/>
              </w:rPr>
              <w:t xml:space="preserve">, </w:t>
            </w:r>
            <w:r w:rsidRPr="00DA0D62">
              <w:rPr>
                <w:b/>
                <w:i/>
                <w:sz w:val="20"/>
                <w:szCs w:val="20"/>
              </w:rPr>
              <w:t>Gott zu erkennen</w:t>
            </w:r>
            <w:r>
              <w:rPr>
                <w:i/>
                <w:sz w:val="20"/>
                <w:szCs w:val="20"/>
              </w:rPr>
              <w:t xml:space="preserve">. </w:t>
            </w:r>
          </w:p>
          <w:p w14:paraId="15EE6D19" w14:textId="77777777" w:rsidR="009262AB" w:rsidRPr="009D5DF0" w:rsidRDefault="009262AB" w:rsidP="009262AB">
            <w:pPr>
              <w:spacing w:after="0" w:line="240" w:lineRule="auto"/>
              <w:ind w:left="34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Mit der Aufklärung ändert sich </w:t>
            </w:r>
            <w:r w:rsidRPr="00DA0D62">
              <w:rPr>
                <w:b/>
                <w:i/>
                <w:sz w:val="20"/>
                <w:szCs w:val="20"/>
              </w:rPr>
              <w:t>das Menschenbild</w:t>
            </w:r>
            <w:r>
              <w:rPr>
                <w:i/>
                <w:sz w:val="20"/>
                <w:szCs w:val="20"/>
              </w:rPr>
              <w:t xml:space="preserve"> und mit </w:t>
            </w:r>
            <w:r w:rsidRPr="00DA0D62">
              <w:rPr>
                <w:i/>
                <w:sz w:val="20"/>
                <w:szCs w:val="20"/>
                <w:u w:val="single"/>
              </w:rPr>
              <w:t>diesem</w:t>
            </w:r>
            <w:r>
              <w:rPr>
                <w:i/>
                <w:sz w:val="20"/>
                <w:szCs w:val="20"/>
              </w:rPr>
              <w:t xml:space="preserve"> die Vorstellung vom Glück radikal. </w:t>
            </w:r>
          </w:p>
          <w:p w14:paraId="76DC26FA" w14:textId="77777777" w:rsidR="009262AB" w:rsidRPr="008E4ECC" w:rsidRDefault="009262AB" w:rsidP="009262AB">
            <w:pPr>
              <w:spacing w:after="0" w:line="240" w:lineRule="auto"/>
              <w:ind w:left="340"/>
              <w:rPr>
                <w:i/>
                <w:sz w:val="4"/>
                <w:szCs w:val="4"/>
              </w:rPr>
            </w:pPr>
          </w:p>
          <w:p w14:paraId="76D04F49" w14:textId="77777777" w:rsidR="009262AB" w:rsidRPr="00C02731" w:rsidRDefault="009262AB" w:rsidP="009262AB">
            <w:pPr>
              <w:spacing w:after="0" w:line="240" w:lineRule="auto"/>
              <w:rPr>
                <w:b/>
                <w:sz w:val="20"/>
              </w:rPr>
            </w:pPr>
            <w:r w:rsidRPr="00C02731">
              <w:rPr>
                <w:b/>
                <w:sz w:val="20"/>
              </w:rPr>
              <w:t xml:space="preserve">weitere Darstellungsformen: </w:t>
            </w:r>
          </w:p>
          <w:p w14:paraId="307E9723" w14:textId="77777777" w:rsidR="009262AB" w:rsidRPr="00057157" w:rsidRDefault="009262AB" w:rsidP="009262AB">
            <w:pPr>
              <w:spacing w:after="0" w:line="240" w:lineRule="auto"/>
              <w:rPr>
                <w:b/>
              </w:rPr>
            </w:pPr>
            <w:r>
              <w:rPr>
                <w:sz w:val="20"/>
              </w:rPr>
              <w:t>Verknüpfung verschiedener Textsorten (Schulbuchtext und Quellen); Verknüpfung von Texten und Aufgaben</w:t>
            </w:r>
          </w:p>
        </w:tc>
      </w:tr>
    </w:tbl>
    <w:p w14:paraId="5A6970A1" w14:textId="77777777" w:rsidR="00CB00DD" w:rsidRPr="00D35885" w:rsidRDefault="00CB00DD" w:rsidP="001938C5">
      <w:pPr>
        <w:spacing w:after="0" w:line="240" w:lineRule="auto"/>
        <w:jc w:val="both"/>
        <w:rPr>
          <w:rFonts w:cs="Open Sans"/>
        </w:rPr>
      </w:pPr>
    </w:p>
    <w:sectPr w:rsidR="00CB00DD" w:rsidRPr="00D35885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E9D6A" w14:textId="77777777" w:rsidR="00010A94" w:rsidRDefault="00010A94" w:rsidP="00CB00DD">
      <w:r>
        <w:separator/>
      </w:r>
    </w:p>
  </w:endnote>
  <w:endnote w:type="continuationSeparator" w:id="0">
    <w:p w14:paraId="4F34CFB5" w14:textId="77777777" w:rsidR="00010A94" w:rsidRDefault="00010A94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2D26E718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36563F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1F01B" w14:textId="77777777" w:rsidR="00010A94" w:rsidRDefault="00010A94" w:rsidP="00CB00DD">
      <w:r>
        <w:separator/>
      </w:r>
    </w:p>
  </w:footnote>
  <w:footnote w:type="continuationSeparator" w:id="0">
    <w:p w14:paraId="023A4CA9" w14:textId="77777777" w:rsidR="00010A94" w:rsidRDefault="00010A94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10A94"/>
    <w:rsid w:val="000F1C01"/>
    <w:rsid w:val="001938C5"/>
    <w:rsid w:val="002C5539"/>
    <w:rsid w:val="0036563F"/>
    <w:rsid w:val="007C0AB4"/>
    <w:rsid w:val="00876714"/>
    <w:rsid w:val="008A4A5F"/>
    <w:rsid w:val="008A73C5"/>
    <w:rsid w:val="009262AB"/>
    <w:rsid w:val="00952778"/>
    <w:rsid w:val="00AA57A7"/>
    <w:rsid w:val="00CB00DD"/>
    <w:rsid w:val="00D35885"/>
    <w:rsid w:val="00DA0D62"/>
    <w:rsid w:val="00E0524A"/>
    <w:rsid w:val="00ED7BEE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2651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2020-08-25T10:20:00Z</dcterms:created>
  <dcterms:modified xsi:type="dcterms:W3CDTF">2020-08-25T10:20:00Z</dcterms:modified>
</cp:coreProperties>
</file>