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51" w:type="dxa"/>
        <w:tblLook w:val="00A0" w:firstRow="1" w:lastRow="0" w:firstColumn="1" w:lastColumn="0" w:noHBand="0" w:noVBand="0"/>
      </w:tblPr>
      <w:tblGrid>
        <w:gridCol w:w="9351"/>
      </w:tblGrid>
      <w:tr w:rsidR="00EA7DE3" w:rsidRPr="00057157" w14:paraId="633D004C" w14:textId="77777777" w:rsidTr="003658C1">
        <w:tc>
          <w:tcPr>
            <w:tcW w:w="9351" w:type="dxa"/>
          </w:tcPr>
          <w:p w14:paraId="3B9BCE10" w14:textId="5CAF8FBA" w:rsidR="00EA7DE3" w:rsidRPr="00057157" w:rsidRDefault="00EA7DE3" w:rsidP="00EA7DE3">
            <w:pPr>
              <w:spacing w:after="0" w:line="240" w:lineRule="auto"/>
            </w:pPr>
            <w:bookmarkStart w:id="0" w:name="_GoBack"/>
            <w:bookmarkEnd w:id="0"/>
            <w:r w:rsidRPr="00057157">
              <w:rPr>
                <w:b/>
                <w:sz w:val="28"/>
                <w:szCs w:val="28"/>
              </w:rPr>
              <w:t>Lösungsvorschlag Schulbuchtext</w:t>
            </w:r>
            <w:r>
              <w:rPr>
                <w:b/>
                <w:sz w:val="28"/>
                <w:szCs w:val="28"/>
              </w:rPr>
              <w:t>-A</w:t>
            </w:r>
            <w:r w:rsidRPr="00057157">
              <w:rPr>
                <w:b/>
                <w:sz w:val="28"/>
                <w:szCs w:val="28"/>
              </w:rPr>
              <w:t xml:space="preserve">nalyse </w:t>
            </w:r>
            <w:r>
              <w:rPr>
                <w:sz w:val="24"/>
                <w:szCs w:val="24"/>
              </w:rPr>
              <w:br/>
              <w:t>(</w:t>
            </w:r>
            <w:r w:rsidRPr="00057157">
              <w:rPr>
                <w:sz w:val="24"/>
                <w:szCs w:val="24"/>
              </w:rPr>
              <w:t>angegeben sind jeweils nur einige Beispiele)</w:t>
            </w:r>
          </w:p>
        </w:tc>
      </w:tr>
      <w:tr w:rsidR="00EA7DE3" w:rsidRPr="00057157" w14:paraId="7FFBF527" w14:textId="77777777" w:rsidTr="003658C1">
        <w:tc>
          <w:tcPr>
            <w:tcW w:w="9351" w:type="dxa"/>
          </w:tcPr>
          <w:p w14:paraId="36413E33" w14:textId="77777777" w:rsidR="00EA7DE3" w:rsidRPr="00057157" w:rsidRDefault="00EA7DE3" w:rsidP="003658C1">
            <w:pPr>
              <w:spacing w:before="40" w:after="0" w:line="240" w:lineRule="auto"/>
            </w:pPr>
            <w:r w:rsidRPr="00057157">
              <w:rPr>
                <w:b/>
                <w:sz w:val="24"/>
                <w:szCs w:val="24"/>
              </w:rPr>
              <w:t>1. Wortebene</w:t>
            </w:r>
          </w:p>
        </w:tc>
      </w:tr>
      <w:tr w:rsidR="00EA7DE3" w:rsidRPr="00057157" w14:paraId="2AAB4DDE" w14:textId="77777777" w:rsidTr="003658C1">
        <w:tc>
          <w:tcPr>
            <w:tcW w:w="9351" w:type="dxa"/>
          </w:tcPr>
          <w:p w14:paraId="083968F4" w14:textId="77777777" w:rsidR="00EA7DE3" w:rsidRPr="003658C1" w:rsidRDefault="00EA7DE3" w:rsidP="003658C1">
            <w:pPr>
              <w:spacing w:before="120" w:after="0" w:line="240" w:lineRule="auto"/>
              <w:rPr>
                <w:b/>
              </w:rPr>
            </w:pPr>
            <w:r w:rsidRPr="003658C1">
              <w:rPr>
                <w:b/>
              </w:rPr>
              <w:t xml:space="preserve">alltagssprachliche Wörter, die fachsprachlich eine Bedeutungsverschiebung erfahren: </w:t>
            </w:r>
          </w:p>
          <w:p w14:paraId="1D7C0839" w14:textId="77777777" w:rsidR="00EA7DE3" w:rsidRPr="003658C1" w:rsidRDefault="00EA7DE3" w:rsidP="00EA7DE3">
            <w:pPr>
              <w:spacing w:after="0" w:line="240" w:lineRule="auto"/>
              <w:ind w:left="340"/>
            </w:pPr>
            <w:r w:rsidRPr="003658C1">
              <w:rPr>
                <w:i/>
              </w:rPr>
              <w:t>Reaktion, reagieren</w:t>
            </w:r>
            <w:r w:rsidRPr="003658C1">
              <w:t xml:space="preserve">, </w:t>
            </w:r>
            <w:r w:rsidRPr="003658C1">
              <w:rPr>
                <w:i/>
              </w:rPr>
              <w:t>entziehen</w:t>
            </w:r>
            <w:r w:rsidRPr="003658C1">
              <w:t xml:space="preserve">, </w:t>
            </w:r>
            <w:r w:rsidRPr="003658C1">
              <w:rPr>
                <w:i/>
              </w:rPr>
              <w:t>Kühlwasser</w:t>
            </w:r>
            <w:r w:rsidRPr="003658C1">
              <w:t xml:space="preserve">, </w:t>
            </w:r>
            <w:r w:rsidRPr="003658C1">
              <w:rPr>
                <w:i/>
              </w:rPr>
              <w:t>Erniedrigung</w:t>
            </w:r>
            <w:r w:rsidRPr="003658C1">
              <w:t xml:space="preserve">, </w:t>
            </w:r>
            <w:r w:rsidRPr="003658C1">
              <w:rPr>
                <w:i/>
              </w:rPr>
              <w:t>Zuschläge</w:t>
            </w:r>
            <w:r w:rsidRPr="003658C1">
              <w:t xml:space="preserve">, </w:t>
            </w:r>
            <w:r w:rsidRPr="003658C1">
              <w:rPr>
                <w:i/>
              </w:rPr>
              <w:t>abbrechen</w:t>
            </w:r>
          </w:p>
          <w:p w14:paraId="3A54334C" w14:textId="77777777" w:rsidR="00EA7DE3" w:rsidRPr="003658C1" w:rsidRDefault="00EA7DE3" w:rsidP="00EA7DE3">
            <w:pPr>
              <w:spacing w:after="0" w:line="240" w:lineRule="auto"/>
            </w:pPr>
            <w:r w:rsidRPr="003658C1">
              <w:rPr>
                <w:b/>
              </w:rPr>
              <w:t>Fachwörter und Abkürzungen</w:t>
            </w:r>
            <w:r w:rsidRPr="003658C1">
              <w:t xml:space="preserve">: </w:t>
            </w:r>
          </w:p>
          <w:p w14:paraId="4B40B41D" w14:textId="77777777" w:rsidR="00EA7DE3" w:rsidRPr="003658C1" w:rsidRDefault="00EA7DE3" w:rsidP="00EA7DE3">
            <w:pPr>
              <w:spacing w:after="0" w:line="240" w:lineRule="auto"/>
              <w:ind w:left="340"/>
              <w:rPr>
                <w:i/>
              </w:rPr>
            </w:pPr>
            <w:r w:rsidRPr="003658C1">
              <w:rPr>
                <w:i/>
              </w:rPr>
              <w:t>Schlacke, Koks, Eisen, Möller, CO₂(g), 2 Fe₂O</w:t>
            </w:r>
            <w:r w:rsidRPr="003658C1">
              <w:rPr>
                <w:i/>
                <w:vertAlign w:val="subscript"/>
              </w:rPr>
              <w:t>3</w:t>
            </w:r>
            <w:r w:rsidRPr="003658C1">
              <w:rPr>
                <w:i/>
              </w:rPr>
              <w:t>(s)</w:t>
            </w:r>
          </w:p>
          <w:p w14:paraId="0C4A9DA5" w14:textId="77777777" w:rsidR="00EA7DE3" w:rsidRPr="003658C1" w:rsidRDefault="00EA7DE3" w:rsidP="00EA7DE3">
            <w:pPr>
              <w:spacing w:after="0" w:line="240" w:lineRule="auto"/>
              <w:rPr>
                <w:i/>
              </w:rPr>
            </w:pPr>
            <w:r w:rsidRPr="003658C1">
              <w:rPr>
                <w:b/>
              </w:rPr>
              <w:t>Fachwörter in Form von Nominalisierungen</w:t>
            </w:r>
            <w:r w:rsidRPr="003658C1">
              <w:t>:</w:t>
            </w:r>
            <w:r w:rsidRPr="003658C1">
              <w:rPr>
                <w:i/>
              </w:rPr>
              <w:t xml:space="preserve"> </w:t>
            </w:r>
          </w:p>
          <w:p w14:paraId="258E8601" w14:textId="77777777" w:rsidR="00EA7DE3" w:rsidRPr="003658C1" w:rsidRDefault="00EA7DE3" w:rsidP="00EA7DE3">
            <w:pPr>
              <w:spacing w:after="0" w:line="240" w:lineRule="auto"/>
              <w:ind w:left="340"/>
              <w:rPr>
                <w:i/>
              </w:rPr>
            </w:pPr>
            <w:r w:rsidRPr="003658C1">
              <w:rPr>
                <w:i/>
              </w:rPr>
              <w:t>beim Verbrennen, Gewinnung, zum Trocknen, Erniedrigung, zum Vorwärmen</w:t>
            </w:r>
          </w:p>
          <w:p w14:paraId="67B79DA4" w14:textId="77777777" w:rsidR="00EA7DE3" w:rsidRPr="003658C1" w:rsidRDefault="00EA7DE3" w:rsidP="00EA7DE3">
            <w:pPr>
              <w:spacing w:after="0" w:line="240" w:lineRule="auto"/>
            </w:pPr>
            <w:r w:rsidRPr="003658C1">
              <w:rPr>
                <w:b/>
              </w:rPr>
              <w:t>Fachwörter in Form von Komposita (zusammengesetzten Nomen)</w:t>
            </w:r>
            <w:r w:rsidRPr="003658C1">
              <w:t xml:space="preserve">: </w:t>
            </w:r>
          </w:p>
          <w:p w14:paraId="0A278F26" w14:textId="089219ED" w:rsidR="00EA7DE3" w:rsidRPr="00057157" w:rsidRDefault="00EA7DE3" w:rsidP="00EA7DE3">
            <w:pPr>
              <w:spacing w:after="0" w:line="240" w:lineRule="auto"/>
              <w:ind w:left="340"/>
            </w:pPr>
            <w:r w:rsidRPr="003658C1">
              <w:rPr>
                <w:i/>
              </w:rPr>
              <w:t>Reduktionszone, Kohlenstoffdioxid, Koksschicht, Kohlenstoffmonooxid, Kohlungszone, Gichtglocke, Gichtgas, Kühlwasser, Roheisenabstich</w:t>
            </w:r>
            <w:r w:rsidR="003658C1" w:rsidRPr="003658C1">
              <w:rPr>
                <w:i/>
              </w:rPr>
              <w:t xml:space="preserve"> </w:t>
            </w:r>
          </w:p>
        </w:tc>
      </w:tr>
      <w:tr w:rsidR="00EA7DE3" w:rsidRPr="00057157" w14:paraId="3C06869A" w14:textId="77777777" w:rsidTr="003658C1">
        <w:tc>
          <w:tcPr>
            <w:tcW w:w="9351" w:type="dxa"/>
          </w:tcPr>
          <w:p w14:paraId="08D705CF" w14:textId="77777777" w:rsidR="00EA7DE3" w:rsidRPr="00057157" w:rsidRDefault="00EA7DE3" w:rsidP="003658C1">
            <w:pPr>
              <w:spacing w:before="40" w:after="0" w:line="240" w:lineRule="auto"/>
              <w:rPr>
                <w:b/>
              </w:rPr>
            </w:pPr>
            <w:r w:rsidRPr="00057157">
              <w:rPr>
                <w:b/>
                <w:sz w:val="24"/>
                <w:szCs w:val="24"/>
              </w:rPr>
              <w:t xml:space="preserve">2. Satzebene </w:t>
            </w:r>
          </w:p>
        </w:tc>
      </w:tr>
      <w:tr w:rsidR="00EA7DE3" w:rsidRPr="00057157" w14:paraId="616981B3" w14:textId="77777777" w:rsidTr="003658C1">
        <w:tc>
          <w:tcPr>
            <w:tcW w:w="9351" w:type="dxa"/>
          </w:tcPr>
          <w:p w14:paraId="3A676930" w14:textId="77777777" w:rsidR="00EA7DE3" w:rsidRPr="003658C1" w:rsidRDefault="00EA7DE3" w:rsidP="003658C1">
            <w:pPr>
              <w:spacing w:before="120" w:after="0" w:line="240" w:lineRule="auto"/>
              <w:rPr>
                <w:b/>
              </w:rPr>
            </w:pPr>
            <w:r w:rsidRPr="003658C1">
              <w:rPr>
                <w:b/>
              </w:rPr>
              <w:t xml:space="preserve">unpersönliche Ausdrucksweise – Passiv und </w:t>
            </w:r>
            <w:r w:rsidRPr="003658C1">
              <w:rPr>
                <w:b/>
                <w:i/>
              </w:rPr>
              <w:t>man</w:t>
            </w:r>
            <w:r w:rsidRPr="003658C1">
              <w:rPr>
                <w:b/>
              </w:rPr>
              <w:t>:</w:t>
            </w:r>
          </w:p>
          <w:p w14:paraId="2C3B3BAB" w14:textId="77777777" w:rsidR="00EA7DE3" w:rsidRPr="003658C1" w:rsidRDefault="00EA7DE3" w:rsidP="00EA7DE3">
            <w:pPr>
              <w:spacing w:after="0" w:line="240" w:lineRule="auto"/>
              <w:ind w:left="340"/>
              <w:rPr>
                <w:i/>
              </w:rPr>
            </w:pPr>
            <w:r w:rsidRPr="003658C1">
              <w:rPr>
                <w:b/>
                <w:i/>
              </w:rPr>
              <w:t>Man</w:t>
            </w:r>
            <w:r w:rsidRPr="003658C1">
              <w:rPr>
                <w:i/>
              </w:rPr>
              <w:t xml:space="preserve"> lässt ihn nie ausgehen, da er sonst </w:t>
            </w:r>
            <w:r w:rsidRPr="003658C1">
              <w:rPr>
                <w:b/>
                <w:i/>
              </w:rPr>
              <w:t>abgebrochen</w:t>
            </w:r>
            <w:r w:rsidRPr="003658C1">
              <w:rPr>
                <w:i/>
              </w:rPr>
              <w:t xml:space="preserve"> und neu </w:t>
            </w:r>
            <w:r w:rsidRPr="003658C1">
              <w:rPr>
                <w:b/>
                <w:i/>
              </w:rPr>
              <w:t>aufgebaut</w:t>
            </w:r>
            <w:r w:rsidRPr="003658C1">
              <w:rPr>
                <w:i/>
              </w:rPr>
              <w:t xml:space="preserve"> </w:t>
            </w:r>
            <w:r w:rsidRPr="003658C1">
              <w:rPr>
                <w:b/>
                <w:i/>
              </w:rPr>
              <w:t>werden müsste</w:t>
            </w:r>
            <w:r w:rsidRPr="003658C1">
              <w:rPr>
                <w:i/>
              </w:rPr>
              <w:t>.</w:t>
            </w:r>
          </w:p>
          <w:p w14:paraId="24B9BF01" w14:textId="77777777" w:rsidR="00EA7DE3" w:rsidRPr="003658C1" w:rsidRDefault="00EA7DE3" w:rsidP="00EA7DE3">
            <w:pPr>
              <w:spacing w:after="0" w:line="240" w:lineRule="auto"/>
              <w:ind w:left="340"/>
              <w:rPr>
                <w:i/>
              </w:rPr>
            </w:pPr>
            <w:r w:rsidRPr="003658C1">
              <w:rPr>
                <w:i/>
              </w:rPr>
              <w:t xml:space="preserve">Dieses sogenannte Gichtgas </w:t>
            </w:r>
            <w:r w:rsidRPr="003658C1">
              <w:rPr>
                <w:b/>
                <w:i/>
              </w:rPr>
              <w:t>wird</w:t>
            </w:r>
            <w:r w:rsidRPr="003658C1">
              <w:rPr>
                <w:i/>
              </w:rPr>
              <w:t xml:space="preserve"> zum Trocknen </w:t>
            </w:r>
            <w:r w:rsidRPr="003658C1">
              <w:t>…</w:t>
            </w:r>
            <w:r w:rsidRPr="003658C1">
              <w:rPr>
                <w:i/>
              </w:rPr>
              <w:t xml:space="preserve"> </w:t>
            </w:r>
            <w:r w:rsidRPr="003658C1">
              <w:rPr>
                <w:b/>
                <w:i/>
              </w:rPr>
              <w:t>verwendet</w:t>
            </w:r>
            <w:r w:rsidRPr="003658C1">
              <w:rPr>
                <w:i/>
              </w:rPr>
              <w:t>.</w:t>
            </w:r>
          </w:p>
          <w:p w14:paraId="04E143E3" w14:textId="77777777" w:rsidR="00EA7DE3" w:rsidRPr="003658C1" w:rsidRDefault="00EA7DE3" w:rsidP="00EA7DE3">
            <w:pPr>
              <w:spacing w:after="0" w:line="240" w:lineRule="auto"/>
              <w:rPr>
                <w:b/>
              </w:rPr>
            </w:pPr>
            <w:r w:rsidRPr="003658C1">
              <w:rPr>
                <w:b/>
              </w:rPr>
              <w:t xml:space="preserve">Attribute (komplexe Beifügungen): </w:t>
            </w:r>
          </w:p>
          <w:p w14:paraId="50F6099F" w14:textId="77777777" w:rsidR="00EA7DE3" w:rsidRPr="003658C1" w:rsidRDefault="00EA7DE3" w:rsidP="00EA7DE3">
            <w:pPr>
              <w:spacing w:after="0" w:line="240" w:lineRule="auto"/>
              <w:ind w:left="340"/>
              <w:rPr>
                <w:i/>
              </w:rPr>
            </w:pPr>
            <w:r w:rsidRPr="003658C1">
              <w:rPr>
                <w:i/>
              </w:rPr>
              <w:t xml:space="preserve">das </w:t>
            </w:r>
            <w:r w:rsidRPr="003658C1">
              <w:rPr>
                <w:i/>
                <w:u w:val="single"/>
              </w:rPr>
              <w:t>beim Verbrennen des Kokses entstehende</w:t>
            </w:r>
            <w:r w:rsidRPr="003658C1">
              <w:rPr>
                <w:i/>
              </w:rPr>
              <w:t xml:space="preserve"> Kohlenstoffdioxid </w:t>
            </w:r>
          </w:p>
          <w:p w14:paraId="5555D6DC" w14:textId="77777777" w:rsidR="00EA7DE3" w:rsidRPr="003658C1" w:rsidRDefault="00EA7DE3" w:rsidP="00EA7DE3">
            <w:pPr>
              <w:spacing w:after="0" w:line="240" w:lineRule="auto"/>
              <w:ind w:left="340"/>
              <w:rPr>
                <w:i/>
              </w:rPr>
            </w:pPr>
            <w:r w:rsidRPr="003658C1">
              <w:rPr>
                <w:i/>
              </w:rPr>
              <w:t xml:space="preserve">Ein Teil des </w:t>
            </w:r>
            <w:r w:rsidRPr="003658C1">
              <w:rPr>
                <w:i/>
                <w:u w:val="single"/>
              </w:rPr>
              <w:t>bei der Gewinnung des Eisens aus dem Kohlenstoffmonooxid entstandenen</w:t>
            </w:r>
            <w:r w:rsidRPr="003658C1">
              <w:rPr>
                <w:i/>
              </w:rPr>
              <w:t xml:space="preserve"> Kohlenstoffdioxids</w:t>
            </w:r>
          </w:p>
          <w:p w14:paraId="59208FE9" w14:textId="77777777" w:rsidR="00EA7DE3" w:rsidRPr="003658C1" w:rsidRDefault="00EA7DE3" w:rsidP="00EA7DE3">
            <w:pPr>
              <w:spacing w:after="0" w:line="240" w:lineRule="auto"/>
              <w:rPr>
                <w:b/>
              </w:rPr>
            </w:pPr>
            <w:r w:rsidRPr="003658C1">
              <w:rPr>
                <w:b/>
              </w:rPr>
              <w:t>Verben mit Präpositionen:</w:t>
            </w:r>
          </w:p>
          <w:p w14:paraId="513DBD41" w14:textId="77777777" w:rsidR="00EA7DE3" w:rsidRPr="003658C1" w:rsidRDefault="00EA7DE3" w:rsidP="00EA7DE3">
            <w:pPr>
              <w:spacing w:after="0" w:line="240" w:lineRule="auto"/>
              <w:ind w:left="340"/>
              <w:rPr>
                <w:i/>
              </w:rPr>
            </w:pPr>
            <w:r w:rsidRPr="003658C1">
              <w:rPr>
                <w:i/>
              </w:rPr>
              <w:t xml:space="preserve">reagieren mit </w:t>
            </w:r>
            <w:r w:rsidRPr="003658C1">
              <w:t>…</w:t>
            </w:r>
            <w:r w:rsidRPr="003658C1">
              <w:rPr>
                <w:i/>
              </w:rPr>
              <w:t xml:space="preserve"> zu</w:t>
            </w:r>
            <w:r w:rsidRPr="003658C1">
              <w:t>…,</w:t>
            </w:r>
            <w:r w:rsidRPr="003658C1">
              <w:rPr>
                <w:i/>
              </w:rPr>
              <w:t xml:space="preserve"> führen zu</w:t>
            </w:r>
            <w:r w:rsidRPr="003658C1">
              <w:t xml:space="preserve"> …, </w:t>
            </w:r>
            <w:r w:rsidRPr="003658C1">
              <w:rPr>
                <w:i/>
              </w:rPr>
              <w:t>sich sammeln</w:t>
            </w:r>
            <w:r w:rsidRPr="003658C1">
              <w:t xml:space="preserve"> </w:t>
            </w:r>
            <w:r w:rsidRPr="003658C1">
              <w:rPr>
                <w:i/>
              </w:rPr>
              <w:t xml:space="preserve">in </w:t>
            </w:r>
            <w:r w:rsidRPr="003658C1">
              <w:t xml:space="preserve">…, </w:t>
            </w:r>
            <w:r w:rsidRPr="003658C1">
              <w:rPr>
                <w:i/>
              </w:rPr>
              <w:t xml:space="preserve">entstehen aus </w:t>
            </w:r>
            <w:r w:rsidRPr="003658C1">
              <w:t>…,</w:t>
            </w:r>
            <w:r w:rsidRPr="003658C1">
              <w:rPr>
                <w:i/>
              </w:rPr>
              <w:t xml:space="preserve"> umwandeln zu </w:t>
            </w:r>
            <w:r w:rsidRPr="003658C1">
              <w:t>…,</w:t>
            </w:r>
            <w:r w:rsidRPr="003658C1">
              <w:rPr>
                <w:i/>
              </w:rPr>
              <w:t xml:space="preserve"> entweichen über … </w:t>
            </w:r>
          </w:p>
          <w:p w14:paraId="489237C3" w14:textId="77777777" w:rsidR="00EA7DE3" w:rsidRPr="003658C1" w:rsidRDefault="00EA7DE3" w:rsidP="00EA7DE3">
            <w:pPr>
              <w:spacing w:after="0" w:line="240" w:lineRule="auto"/>
              <w:rPr>
                <w:b/>
              </w:rPr>
            </w:pPr>
            <w:r w:rsidRPr="003658C1">
              <w:rPr>
                <w:b/>
              </w:rPr>
              <w:t>Funktionsverbgefüge (Nomen-Verb-Verbindungen):</w:t>
            </w:r>
          </w:p>
          <w:p w14:paraId="2C7202D1" w14:textId="77777777" w:rsidR="00EA7DE3" w:rsidRPr="003658C1" w:rsidRDefault="00EA7DE3" w:rsidP="00EA7DE3">
            <w:pPr>
              <w:spacing w:after="0" w:line="240" w:lineRule="auto"/>
              <w:ind w:left="340"/>
              <w:rPr>
                <w:i/>
              </w:rPr>
            </w:pPr>
            <w:r w:rsidRPr="003658C1">
              <w:rPr>
                <w:i/>
              </w:rPr>
              <w:t xml:space="preserve">ist </w:t>
            </w:r>
            <w:r w:rsidRPr="003658C1">
              <w:t>…</w:t>
            </w:r>
            <w:r w:rsidRPr="003658C1">
              <w:rPr>
                <w:i/>
              </w:rPr>
              <w:t xml:space="preserve"> in Betrieb</w:t>
            </w:r>
          </w:p>
          <w:p w14:paraId="2CE2D0A3" w14:textId="77777777" w:rsidR="00EA7DE3" w:rsidRPr="003658C1" w:rsidRDefault="00EA7DE3" w:rsidP="00EA7DE3">
            <w:pPr>
              <w:spacing w:after="0" w:line="240" w:lineRule="auto"/>
              <w:rPr>
                <w:b/>
              </w:rPr>
            </w:pPr>
            <w:r w:rsidRPr="003658C1">
              <w:rPr>
                <w:b/>
              </w:rPr>
              <w:t>trennbare Verben:</w:t>
            </w:r>
          </w:p>
          <w:p w14:paraId="146AC659" w14:textId="77777777" w:rsidR="00EA7DE3" w:rsidRPr="003658C1" w:rsidRDefault="00EA7DE3" w:rsidP="00EA7DE3">
            <w:pPr>
              <w:spacing w:after="0" w:line="240" w:lineRule="auto"/>
              <w:ind w:left="340"/>
              <w:rPr>
                <w:i/>
              </w:rPr>
            </w:pPr>
            <w:r w:rsidRPr="003658C1">
              <w:rPr>
                <w:i/>
              </w:rPr>
              <w:t xml:space="preserve">laufen </w:t>
            </w:r>
            <w:r w:rsidRPr="003658C1">
              <w:t>…</w:t>
            </w:r>
            <w:r w:rsidRPr="003658C1">
              <w:rPr>
                <w:i/>
              </w:rPr>
              <w:t xml:space="preserve"> ab, nimmt </w:t>
            </w:r>
            <w:r w:rsidRPr="003658C1">
              <w:t xml:space="preserve">… </w:t>
            </w:r>
            <w:r w:rsidRPr="003658C1">
              <w:rPr>
                <w:i/>
              </w:rPr>
              <w:t>auf</w:t>
            </w:r>
          </w:p>
          <w:p w14:paraId="5F480299" w14:textId="77777777" w:rsidR="00EA7DE3" w:rsidRPr="003658C1" w:rsidRDefault="00EA7DE3" w:rsidP="00EA7DE3">
            <w:pPr>
              <w:spacing w:after="0" w:line="240" w:lineRule="auto"/>
              <w:rPr>
                <w:b/>
                <w:i/>
              </w:rPr>
            </w:pPr>
            <w:r w:rsidRPr="003658C1">
              <w:rPr>
                <w:b/>
              </w:rPr>
              <w:t>Kausalsatz (Grund):</w:t>
            </w:r>
            <w:r w:rsidRPr="003658C1">
              <w:rPr>
                <w:b/>
                <w:i/>
              </w:rPr>
              <w:t xml:space="preserve"> </w:t>
            </w:r>
          </w:p>
          <w:p w14:paraId="68987F3F" w14:textId="77777777" w:rsidR="00EA7DE3" w:rsidRPr="003658C1" w:rsidRDefault="00EA7DE3" w:rsidP="00EA7DE3">
            <w:pPr>
              <w:spacing w:after="0" w:line="240" w:lineRule="auto"/>
              <w:ind w:left="340"/>
              <w:rPr>
                <w:i/>
              </w:rPr>
            </w:pPr>
            <w:r w:rsidRPr="003658C1">
              <w:rPr>
                <w:i/>
              </w:rPr>
              <w:t xml:space="preserve">Man lässt ihn nie ausgehen, </w:t>
            </w:r>
            <w:r w:rsidRPr="00B1741D">
              <w:rPr>
                <w:i/>
                <w:u w:val="single"/>
              </w:rPr>
              <w:t xml:space="preserve">da er sonst abgebrochen </w:t>
            </w:r>
            <w:r w:rsidRPr="00B1741D">
              <w:rPr>
                <w:u w:val="single"/>
              </w:rPr>
              <w:t>…</w:t>
            </w:r>
            <w:r w:rsidRPr="00B1741D">
              <w:rPr>
                <w:i/>
                <w:u w:val="single"/>
              </w:rPr>
              <w:t xml:space="preserve"> werden müsste</w:t>
            </w:r>
            <w:r w:rsidRPr="003658C1">
              <w:rPr>
                <w:i/>
              </w:rPr>
              <w:t>.</w:t>
            </w:r>
          </w:p>
          <w:p w14:paraId="3D5681A8" w14:textId="77777777" w:rsidR="00EA7DE3" w:rsidRPr="003658C1" w:rsidRDefault="00EA7DE3" w:rsidP="00EA7DE3">
            <w:pPr>
              <w:spacing w:after="0" w:line="240" w:lineRule="auto"/>
              <w:rPr>
                <w:b/>
              </w:rPr>
            </w:pPr>
            <w:r w:rsidRPr="003658C1">
              <w:rPr>
                <w:b/>
              </w:rPr>
              <w:t xml:space="preserve">Konditionalsatz (Bedingung): </w:t>
            </w:r>
          </w:p>
          <w:p w14:paraId="3AB8E7D8" w14:textId="77777777" w:rsidR="00EA7DE3" w:rsidRPr="003658C1" w:rsidRDefault="00EA7DE3" w:rsidP="00EA7DE3">
            <w:pPr>
              <w:spacing w:after="0" w:line="240" w:lineRule="auto"/>
              <w:ind w:left="340"/>
              <w:rPr>
                <w:i/>
              </w:rPr>
            </w:pPr>
            <w:r w:rsidRPr="00B1741D">
              <w:rPr>
                <w:i/>
                <w:u w:val="single"/>
              </w:rPr>
              <w:t>Erst wenn in der Vorwärmzone die Temperaturen zu stark abgesunken sind</w:t>
            </w:r>
            <w:r w:rsidRPr="003658C1">
              <w:rPr>
                <w:i/>
              </w:rPr>
              <w:t xml:space="preserve">, kann kein Kohlenstoffdioxid mehr entweichen </w:t>
            </w:r>
            <w:r w:rsidRPr="003658C1">
              <w:t>…</w:t>
            </w:r>
          </w:p>
          <w:p w14:paraId="62A30CD4" w14:textId="77777777" w:rsidR="00EA7DE3" w:rsidRPr="003658C1" w:rsidRDefault="00EA7DE3" w:rsidP="00EA7DE3">
            <w:pPr>
              <w:spacing w:after="0" w:line="240" w:lineRule="auto"/>
              <w:rPr>
                <w:b/>
              </w:rPr>
            </w:pPr>
            <w:r w:rsidRPr="003658C1">
              <w:rPr>
                <w:b/>
              </w:rPr>
              <w:t xml:space="preserve">komplexe Satzgefüge: </w:t>
            </w:r>
          </w:p>
          <w:p w14:paraId="2430062C" w14:textId="77777777" w:rsidR="00EA7DE3" w:rsidRPr="00057157" w:rsidRDefault="00EA7DE3" w:rsidP="00EA7DE3">
            <w:pPr>
              <w:spacing w:after="0" w:line="240" w:lineRule="auto"/>
              <w:ind w:left="340"/>
              <w:rPr>
                <w:b/>
              </w:rPr>
            </w:pPr>
            <w:r w:rsidRPr="003658C1">
              <w:rPr>
                <w:i/>
              </w:rPr>
              <w:t>Das entstehende Eisen sinkt im Hochofen nach unten, nimmt in der Kohlungszone Kohlenstoff auf, was zu einer Erniedrigung der Schmelztemperatur auf etwa 1200⁰C führt</w:t>
            </w:r>
            <w:r w:rsidRPr="003658C1">
              <w:t>[,]</w:t>
            </w:r>
            <w:r w:rsidRPr="003658C1">
              <w:rPr>
                <w:i/>
              </w:rPr>
              <w:t xml:space="preserve"> und sammelt sich in flüssiger Form mit der Schlacke in der Schmelzzone.</w:t>
            </w:r>
          </w:p>
        </w:tc>
      </w:tr>
      <w:tr w:rsidR="00EA7DE3" w:rsidRPr="00057157" w14:paraId="7F9C887E" w14:textId="77777777" w:rsidTr="003658C1">
        <w:tc>
          <w:tcPr>
            <w:tcW w:w="9351" w:type="dxa"/>
          </w:tcPr>
          <w:p w14:paraId="27A1A751" w14:textId="77777777" w:rsidR="00EA7DE3" w:rsidRPr="00057157" w:rsidRDefault="00EA7DE3" w:rsidP="003658C1">
            <w:pPr>
              <w:spacing w:before="40" w:after="0" w:line="240" w:lineRule="auto"/>
              <w:rPr>
                <w:b/>
              </w:rPr>
            </w:pPr>
            <w:r w:rsidRPr="00057157">
              <w:rPr>
                <w:b/>
                <w:sz w:val="24"/>
                <w:szCs w:val="24"/>
              </w:rPr>
              <w:t xml:space="preserve">3. Textebene </w:t>
            </w:r>
          </w:p>
        </w:tc>
      </w:tr>
      <w:tr w:rsidR="00EA7DE3" w:rsidRPr="00057157" w14:paraId="702AA9C0" w14:textId="77777777" w:rsidTr="003658C1">
        <w:tc>
          <w:tcPr>
            <w:tcW w:w="9351" w:type="dxa"/>
          </w:tcPr>
          <w:p w14:paraId="6A2B7CC5" w14:textId="77777777" w:rsidR="00EA7DE3" w:rsidRPr="003658C1" w:rsidRDefault="00EA7DE3" w:rsidP="003658C1">
            <w:pPr>
              <w:spacing w:before="120" w:after="0" w:line="240" w:lineRule="auto"/>
              <w:rPr>
                <w:b/>
              </w:rPr>
            </w:pPr>
            <w:r w:rsidRPr="003658C1">
              <w:rPr>
                <w:b/>
              </w:rPr>
              <w:t>Markierung des Textzusammenhangs:</w:t>
            </w:r>
          </w:p>
          <w:p w14:paraId="215E8EB3" w14:textId="77777777" w:rsidR="00EA7DE3" w:rsidRPr="003658C1" w:rsidRDefault="00EA7DE3" w:rsidP="00EA7DE3">
            <w:pPr>
              <w:spacing w:after="0" w:line="240" w:lineRule="auto"/>
              <w:ind w:left="340"/>
            </w:pPr>
            <w:r w:rsidRPr="003658C1">
              <w:rPr>
                <w:i/>
              </w:rPr>
              <w:t>Die entscheidenden chemischen Reaktionen laufen in der mittleren Zone des Hochofens, der Reduktionszone,</w:t>
            </w:r>
            <w:r w:rsidRPr="003658C1">
              <w:t xml:space="preserve"> </w:t>
            </w:r>
            <w:r w:rsidRPr="003658C1">
              <w:rPr>
                <w:i/>
              </w:rPr>
              <w:t xml:space="preserve">ab. Bei den hohen Temperaturen im unteren Teil des </w:t>
            </w:r>
            <w:r w:rsidRPr="003658C1">
              <w:rPr>
                <w:b/>
                <w:i/>
              </w:rPr>
              <w:t xml:space="preserve">Hochofens </w:t>
            </w:r>
            <w:r w:rsidRPr="003658C1">
              <w:rPr>
                <w:i/>
              </w:rPr>
              <w:t xml:space="preserve">reagiert </w:t>
            </w:r>
            <w:r w:rsidRPr="003658C1">
              <w:t>…</w:t>
            </w:r>
          </w:p>
          <w:p w14:paraId="4395298A" w14:textId="77777777" w:rsidR="00EA7DE3" w:rsidRPr="003658C1" w:rsidRDefault="00EA7DE3" w:rsidP="00EA7DE3">
            <w:pPr>
              <w:spacing w:after="0" w:line="240" w:lineRule="auto"/>
              <w:ind w:left="340"/>
              <w:rPr>
                <w:sz w:val="6"/>
                <w:szCs w:val="4"/>
              </w:rPr>
            </w:pPr>
          </w:p>
          <w:p w14:paraId="4C677C08" w14:textId="77777777" w:rsidR="00EA7DE3" w:rsidRPr="003658C1" w:rsidRDefault="00EA7DE3" w:rsidP="00EA7DE3">
            <w:pPr>
              <w:spacing w:after="0" w:line="240" w:lineRule="auto"/>
              <w:ind w:left="340"/>
            </w:pPr>
            <w:r w:rsidRPr="003658C1">
              <w:rPr>
                <w:i/>
              </w:rPr>
              <w:t xml:space="preserve">Ein Hochofen ist durchschnittlich 10 Jahre in Betrieb. Man lässt </w:t>
            </w:r>
            <w:r w:rsidRPr="003658C1">
              <w:rPr>
                <w:b/>
                <w:i/>
              </w:rPr>
              <w:t>ihn</w:t>
            </w:r>
            <w:r w:rsidRPr="003658C1">
              <w:rPr>
                <w:i/>
              </w:rPr>
              <w:t xml:space="preserve"> nie ausgehen, da </w:t>
            </w:r>
            <w:r w:rsidRPr="003658C1">
              <w:rPr>
                <w:b/>
                <w:i/>
              </w:rPr>
              <w:t xml:space="preserve">er </w:t>
            </w:r>
            <w:r w:rsidRPr="003658C1">
              <w:rPr>
                <w:i/>
              </w:rPr>
              <w:t xml:space="preserve">sonst </w:t>
            </w:r>
            <w:r w:rsidRPr="003658C1">
              <w:t>…</w:t>
            </w:r>
          </w:p>
          <w:p w14:paraId="390E2423" w14:textId="77777777" w:rsidR="00EA7DE3" w:rsidRPr="003658C1" w:rsidRDefault="00EA7DE3" w:rsidP="00EA7DE3">
            <w:pPr>
              <w:spacing w:after="0" w:line="240" w:lineRule="auto"/>
              <w:ind w:left="340"/>
              <w:rPr>
                <w:i/>
                <w:sz w:val="6"/>
                <w:szCs w:val="4"/>
              </w:rPr>
            </w:pPr>
          </w:p>
          <w:p w14:paraId="6E8D1566" w14:textId="77777777" w:rsidR="00EA7DE3" w:rsidRPr="003658C1" w:rsidRDefault="00EA7DE3" w:rsidP="00EA7DE3">
            <w:pPr>
              <w:spacing w:after="0" w:line="240" w:lineRule="auto"/>
              <w:ind w:left="340"/>
            </w:pPr>
            <w:r w:rsidRPr="003658C1">
              <w:t xml:space="preserve">… </w:t>
            </w:r>
            <w:r w:rsidRPr="003658C1">
              <w:rPr>
                <w:i/>
              </w:rPr>
              <w:t xml:space="preserve">zu Kohlenstoffmonooxid reagieren. Mit </w:t>
            </w:r>
            <w:r w:rsidRPr="003658C1">
              <w:rPr>
                <w:b/>
                <w:i/>
              </w:rPr>
              <w:t>diesem</w:t>
            </w:r>
            <w:r w:rsidRPr="003658C1">
              <w:rPr>
                <w:i/>
              </w:rPr>
              <w:t xml:space="preserve"> kann </w:t>
            </w:r>
            <w:r w:rsidRPr="003658C1">
              <w:rPr>
                <w:b/>
                <w:i/>
              </w:rPr>
              <w:t>dann</w:t>
            </w:r>
            <w:r w:rsidRPr="003658C1">
              <w:rPr>
                <w:i/>
              </w:rPr>
              <w:t xml:space="preserve"> erneut </w:t>
            </w:r>
            <w:r w:rsidRPr="003658C1">
              <w:t>…</w:t>
            </w:r>
          </w:p>
          <w:p w14:paraId="357ADD38" w14:textId="77777777" w:rsidR="00EA7DE3" w:rsidRPr="003658C1" w:rsidRDefault="00EA7DE3" w:rsidP="00EA7DE3">
            <w:pPr>
              <w:spacing w:after="0" w:line="240" w:lineRule="auto"/>
              <w:ind w:left="340"/>
              <w:rPr>
                <w:i/>
                <w:sz w:val="6"/>
                <w:szCs w:val="4"/>
              </w:rPr>
            </w:pPr>
          </w:p>
          <w:p w14:paraId="45858E3A" w14:textId="77777777" w:rsidR="00EA7DE3" w:rsidRPr="003658C1" w:rsidRDefault="00EA7DE3" w:rsidP="00EA7DE3">
            <w:pPr>
              <w:spacing w:after="0" w:line="240" w:lineRule="auto"/>
              <w:ind w:left="340"/>
            </w:pPr>
            <w:r w:rsidRPr="003658C1">
              <w:t>…</w:t>
            </w:r>
            <w:r w:rsidRPr="003658C1">
              <w:rPr>
                <w:i/>
              </w:rPr>
              <w:t xml:space="preserve"> das Kohlenstoffdioxid entweicht … über die Gichtglocke. </w:t>
            </w:r>
            <w:r w:rsidRPr="003658C1">
              <w:rPr>
                <w:b/>
                <w:i/>
              </w:rPr>
              <w:t>Dieses</w:t>
            </w:r>
            <w:r w:rsidRPr="003658C1">
              <w:rPr>
                <w:i/>
              </w:rPr>
              <w:t xml:space="preserve"> sogenannte „Gichtgas“ </w:t>
            </w:r>
            <w:r w:rsidRPr="003658C1">
              <w:t>…</w:t>
            </w:r>
          </w:p>
          <w:p w14:paraId="2FAE1B97" w14:textId="77777777" w:rsidR="00EA7DE3" w:rsidRPr="003658C1" w:rsidRDefault="00EA7DE3" w:rsidP="00EA7DE3">
            <w:pPr>
              <w:spacing w:after="0" w:line="240" w:lineRule="auto"/>
              <w:ind w:left="340"/>
              <w:rPr>
                <w:i/>
                <w:sz w:val="6"/>
                <w:szCs w:val="4"/>
              </w:rPr>
            </w:pPr>
          </w:p>
          <w:p w14:paraId="45654580" w14:textId="77777777" w:rsidR="00EA7DE3" w:rsidRPr="003658C1" w:rsidRDefault="00EA7DE3" w:rsidP="00EA7DE3">
            <w:pPr>
              <w:spacing w:after="0" w:line="240" w:lineRule="auto"/>
              <w:rPr>
                <w:b/>
              </w:rPr>
            </w:pPr>
            <w:r w:rsidRPr="003658C1">
              <w:rPr>
                <w:b/>
              </w:rPr>
              <w:t xml:space="preserve">weitere Darstellungsformen: </w:t>
            </w:r>
          </w:p>
          <w:p w14:paraId="59280A94" w14:textId="77777777" w:rsidR="00EA7DE3" w:rsidRPr="00057157" w:rsidRDefault="00EA7DE3" w:rsidP="00EA7DE3">
            <w:pPr>
              <w:spacing w:after="0" w:line="240" w:lineRule="auto"/>
              <w:rPr>
                <w:b/>
              </w:rPr>
            </w:pPr>
            <w:r w:rsidRPr="003658C1">
              <w:t>Text wird durch Formeln, Tabelle und Abbildung ergänzt</w:t>
            </w:r>
          </w:p>
        </w:tc>
      </w:tr>
    </w:tbl>
    <w:p w14:paraId="64C986C5" w14:textId="77777777" w:rsidR="00CB00DD" w:rsidRPr="003658C1" w:rsidRDefault="00CB00DD" w:rsidP="003658C1">
      <w:pPr>
        <w:spacing w:after="0" w:line="240" w:lineRule="auto"/>
        <w:rPr>
          <w:rFonts w:cs="Open Sans"/>
          <w:sz w:val="20"/>
        </w:rPr>
      </w:pPr>
    </w:p>
    <w:sectPr w:rsidR="00CB00DD" w:rsidRPr="003658C1" w:rsidSect="00CB00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276" w:bottom="1276" w:left="1276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C17F6" w14:textId="77777777" w:rsidR="006F31B1" w:rsidRDefault="006F31B1" w:rsidP="00CB00DD">
      <w:r>
        <w:separator/>
      </w:r>
    </w:p>
  </w:endnote>
  <w:endnote w:type="continuationSeparator" w:id="0">
    <w:p w14:paraId="1B576E09" w14:textId="77777777" w:rsidR="006F31B1" w:rsidRDefault="006F31B1" w:rsidP="00CB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fa Rotis Sans Serif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 Sans Serif Std Light">
    <w:panose1 w:val="00000000000000000000"/>
    <w:charset w:val="00"/>
    <w:family w:val="swiss"/>
    <w:notTrueType/>
    <w:pitch w:val="variable"/>
    <w:sig w:usb0="00000003" w:usb1="00000001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C5AF4" w14:textId="77777777" w:rsidR="00EA7DE3" w:rsidRDefault="00EA7DE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83"/>
      <w:gridCol w:w="18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2072231074"/>
        <w:docPartObj>
          <w:docPartGallery w:val="Page Numbers (Bottom of Page)"/>
          <w:docPartUnique/>
        </w:docPartObj>
      </w:sdtPr>
      <w:sdtEndPr>
        <w:rPr>
          <w:rFonts w:ascii="Open Sans" w:eastAsiaTheme="minorHAnsi" w:hAnsi="Open Sans" w:cs="Open Sans"/>
          <w:sz w:val="22"/>
          <w:szCs w:val="22"/>
        </w:rPr>
      </w:sdtEndPr>
      <w:sdtContent>
        <w:tr w:rsidR="00CB00DD" w14:paraId="64C986D1" w14:textId="77777777" w:rsidTr="00CB00DD">
          <w:trPr>
            <w:trHeight w:val="727"/>
          </w:trPr>
          <w:tc>
            <w:tcPr>
              <w:tcW w:w="4000" w:type="pct"/>
              <w:tcBorders>
                <w:right w:val="double" w:sz="4" w:space="0" w:color="auto"/>
              </w:tcBorders>
            </w:tcPr>
            <w:p w14:paraId="64C986CF" w14:textId="77777777" w:rsidR="00CB00DD" w:rsidRDefault="00CB00DD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double" w:sz="4" w:space="0" w:color="auto"/>
              </w:tcBorders>
            </w:tcPr>
            <w:p w14:paraId="64C986D0" w14:textId="1187CCE0" w:rsidR="00CB00DD" w:rsidRPr="00CB00DD" w:rsidRDefault="00CB00DD">
              <w:pPr>
                <w:tabs>
                  <w:tab w:val="left" w:pos="1490"/>
                </w:tabs>
                <w:rPr>
                  <w:rFonts w:ascii="Open Sans" w:eastAsiaTheme="majorEastAsia" w:hAnsi="Open Sans" w:cs="Open Sans"/>
                  <w:szCs w:val="28"/>
                </w:rPr>
              </w:pPr>
              <w:r w:rsidRPr="00CB00DD">
                <w:rPr>
                  <w:rFonts w:ascii="Open Sans" w:hAnsi="Open Sans" w:cs="Open Sans"/>
                </w:rPr>
                <w:fldChar w:fldCharType="begin"/>
              </w:r>
              <w:r w:rsidRPr="00CB00DD">
                <w:rPr>
                  <w:rFonts w:ascii="Open Sans" w:hAnsi="Open Sans" w:cs="Open Sans"/>
                </w:rPr>
                <w:instrText>PAGE    \* MERGEFORMAT</w:instrText>
              </w:r>
              <w:r w:rsidRPr="00CB00DD">
                <w:rPr>
                  <w:rFonts w:ascii="Open Sans" w:hAnsi="Open Sans" w:cs="Open Sans"/>
                </w:rPr>
                <w:fldChar w:fldCharType="separate"/>
              </w:r>
              <w:r w:rsidR="000E5418">
                <w:rPr>
                  <w:rFonts w:ascii="Open Sans" w:hAnsi="Open Sans" w:cs="Open Sans"/>
                  <w:noProof/>
                </w:rPr>
                <w:t>1</w:t>
              </w:r>
              <w:r w:rsidRPr="00CB00DD">
                <w:rPr>
                  <w:rFonts w:ascii="Open Sans" w:hAnsi="Open Sans" w:cs="Open Sans"/>
                </w:rPr>
                <w:fldChar w:fldCharType="end"/>
              </w:r>
            </w:p>
          </w:tc>
        </w:tr>
      </w:sdtContent>
    </w:sdt>
  </w:tbl>
  <w:p w14:paraId="64C986D2" w14:textId="77777777" w:rsidR="00CB00DD" w:rsidRDefault="00CB00D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048EA" w14:textId="77777777" w:rsidR="00EA7DE3" w:rsidRDefault="00EA7D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0C311" w14:textId="77777777" w:rsidR="006F31B1" w:rsidRDefault="006F31B1" w:rsidP="00CB00DD">
      <w:r>
        <w:separator/>
      </w:r>
    </w:p>
  </w:footnote>
  <w:footnote w:type="continuationSeparator" w:id="0">
    <w:p w14:paraId="19DE35C1" w14:textId="77777777" w:rsidR="006F31B1" w:rsidRDefault="006F31B1" w:rsidP="00CB0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AEF3C" w14:textId="77777777" w:rsidR="00EA7DE3" w:rsidRDefault="00EA7DE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986CB" w14:textId="4668271E" w:rsidR="00CB00DD" w:rsidRPr="00D35885" w:rsidRDefault="00CB00DD">
    <w:pPr>
      <w:pStyle w:val="Kopfzeile"/>
      <w:rPr>
        <w:rFonts w:asciiTheme="minorHAnsi" w:hAnsiTheme="minorHAnsi" w:cs="Open Sans"/>
        <w:sz w:val="22"/>
        <w:szCs w:val="22"/>
      </w:rPr>
    </w:pPr>
    <w:r w:rsidRPr="00D35885">
      <w:rPr>
        <w:rFonts w:asciiTheme="minorHAnsi" w:hAnsiTheme="minorHAnsi" w:cs="Open Sans"/>
        <w:sz w:val="22"/>
        <w:szCs w:val="22"/>
      </w:rPr>
      <w:t>Handreichung „</w:t>
    </w:r>
    <w:r w:rsidR="001F446D">
      <w:rPr>
        <w:rFonts w:asciiTheme="minorHAnsi" w:hAnsiTheme="minorHAnsi" w:cs="Open Sans"/>
        <w:sz w:val="22"/>
        <w:szCs w:val="22"/>
      </w:rPr>
      <w:t>Sprachbildung im Fach</w:t>
    </w:r>
    <w:r w:rsidRPr="00D35885">
      <w:rPr>
        <w:rFonts w:asciiTheme="minorHAnsi" w:hAnsiTheme="minorHAnsi" w:cs="Open Sans"/>
        <w:sz w:val="22"/>
        <w:szCs w:val="22"/>
      </w:rPr>
      <w:t>“</w:t>
    </w:r>
  </w:p>
  <w:p w14:paraId="64C986CC" w14:textId="3269CCCF" w:rsidR="00CB00DD" w:rsidRPr="00D35885" w:rsidRDefault="00CB00DD">
    <w:pPr>
      <w:pStyle w:val="Kopfzeile"/>
      <w:rPr>
        <w:rFonts w:asciiTheme="minorHAnsi" w:hAnsiTheme="minorHAnsi" w:cs="Open Sans"/>
        <w:sz w:val="22"/>
        <w:szCs w:val="22"/>
      </w:rPr>
    </w:pPr>
    <w:r w:rsidRPr="00D35885">
      <w:rPr>
        <w:rFonts w:asciiTheme="minorHAnsi" w:hAnsiTheme="minorHAnsi" w:cs="Open Sans"/>
        <w:sz w:val="22"/>
        <w:szCs w:val="22"/>
      </w:rPr>
      <w:t xml:space="preserve">Material zu Fortbildungsbaustein </w:t>
    </w:r>
    <w:r w:rsidR="00EA7DE3">
      <w:rPr>
        <w:rFonts w:asciiTheme="minorHAnsi" w:hAnsiTheme="minorHAnsi" w:cs="Open Sans"/>
        <w:sz w:val="22"/>
        <w:szCs w:val="22"/>
      </w:rPr>
      <w:t>5</w:t>
    </w:r>
    <w:r w:rsidRPr="00D35885">
      <w:rPr>
        <w:rFonts w:asciiTheme="minorHAnsi" w:hAnsiTheme="minorHAnsi" w:cs="Open Sans"/>
        <w:sz w:val="22"/>
        <w:szCs w:val="22"/>
      </w:rPr>
      <w:t>:</w:t>
    </w:r>
  </w:p>
  <w:p w14:paraId="64C986CD" w14:textId="5F6D4020" w:rsidR="00CB00DD" w:rsidRPr="00D35885" w:rsidRDefault="00CB00DD">
    <w:pPr>
      <w:pStyle w:val="Kopfzeile"/>
      <w:rPr>
        <w:rFonts w:asciiTheme="minorHAnsi" w:hAnsiTheme="minorHAnsi" w:cs="Open Sans"/>
        <w:sz w:val="22"/>
        <w:szCs w:val="22"/>
      </w:rPr>
    </w:pPr>
    <w:r w:rsidRPr="00D35885">
      <w:rPr>
        <w:rFonts w:asciiTheme="minorHAnsi" w:hAnsiTheme="minorHAnsi" w:cs="Open Sans"/>
        <w:sz w:val="22"/>
        <w:szCs w:val="22"/>
      </w:rPr>
      <w:t>„</w:t>
    </w:r>
    <w:r w:rsidRPr="00D35885">
      <w:rPr>
        <w:rFonts w:asciiTheme="minorHAnsi" w:hAnsiTheme="minorHAnsi" w:cs="Open Sans"/>
        <w:noProof/>
        <w:sz w:val="22"/>
        <w:szCs w:val="22"/>
        <w:lang w:eastAsia="de-DE"/>
      </w:rPr>
      <w:drawing>
        <wp:anchor distT="0" distB="0" distL="114300" distR="114300" simplePos="0" relativeHeight="251659264" behindDoc="1" locked="0" layoutInCell="1" allowOverlap="1" wp14:anchorId="64C986D5" wp14:editId="64C986D6">
          <wp:simplePos x="0" y="0"/>
          <wp:positionH relativeFrom="rightMargin">
            <wp:posOffset>-1742440</wp:posOffset>
          </wp:positionH>
          <wp:positionV relativeFrom="topMargin">
            <wp:posOffset>360045</wp:posOffset>
          </wp:positionV>
          <wp:extent cx="1724400" cy="788400"/>
          <wp:effectExtent l="0" t="0" r="0" b="0"/>
          <wp:wrapNone/>
          <wp:docPr id="1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416_umbruechegestalten_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4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7DE3">
      <w:rPr>
        <w:rFonts w:asciiTheme="minorHAnsi" w:hAnsiTheme="minorHAnsi" w:cs="Open Sans"/>
        <w:sz w:val="22"/>
        <w:szCs w:val="22"/>
      </w:rPr>
      <w:t>Sprache im Fach</w:t>
    </w:r>
    <w:r w:rsidRPr="00D35885">
      <w:rPr>
        <w:rFonts w:asciiTheme="minorHAnsi" w:hAnsiTheme="minorHAnsi" w:cs="Open Sans"/>
        <w:sz w:val="22"/>
        <w:szCs w:val="22"/>
      </w:rPr>
      <w:t>“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83DBF" w14:textId="77777777" w:rsidR="00EA7DE3" w:rsidRDefault="00EA7DE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DD"/>
    <w:rsid w:val="000E5418"/>
    <w:rsid w:val="001F446D"/>
    <w:rsid w:val="003658C1"/>
    <w:rsid w:val="006F31B1"/>
    <w:rsid w:val="0075132F"/>
    <w:rsid w:val="00876714"/>
    <w:rsid w:val="00B1741D"/>
    <w:rsid w:val="00CB00DD"/>
    <w:rsid w:val="00D35885"/>
    <w:rsid w:val="00EA7DE3"/>
    <w:rsid w:val="00F21AC1"/>
    <w:rsid w:val="00F6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86C3"/>
  <w15:chartTrackingRefBased/>
  <w15:docId w15:val="{8FE73A5C-A7B2-4613-9961-E38E4D26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gfa Rotis Sans Serif Light" w:eastAsiaTheme="minorHAnsi" w:hAnsi="Agfa Rotis Sans Serif Light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7DE3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00DD"/>
    <w:pPr>
      <w:tabs>
        <w:tab w:val="center" w:pos="4536"/>
        <w:tab w:val="right" w:pos="9072"/>
      </w:tabs>
      <w:spacing w:after="0" w:line="240" w:lineRule="auto"/>
    </w:pPr>
    <w:rPr>
      <w:rFonts w:ascii="Rotis Sans Serif Std Light" w:hAnsi="Rotis Sans Serif Std Light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CB00DD"/>
    <w:rPr>
      <w:rFonts w:ascii="Rotis Sans Serif Std Light" w:hAnsi="Rotis Sans Serif Std Light"/>
    </w:rPr>
  </w:style>
  <w:style w:type="paragraph" w:styleId="Fuzeile">
    <w:name w:val="footer"/>
    <w:basedOn w:val="Standard"/>
    <w:link w:val="FuzeileZchn"/>
    <w:uiPriority w:val="99"/>
    <w:unhideWhenUsed/>
    <w:rsid w:val="00CB00DD"/>
    <w:pPr>
      <w:tabs>
        <w:tab w:val="center" w:pos="4536"/>
        <w:tab w:val="right" w:pos="9072"/>
      </w:tabs>
      <w:spacing w:after="0" w:line="240" w:lineRule="auto"/>
    </w:pPr>
    <w:rPr>
      <w:rFonts w:ascii="Rotis Sans Serif Std Light" w:hAnsi="Rotis Sans Serif Std Light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CB00DD"/>
    <w:rPr>
      <w:rFonts w:ascii="Rotis Sans Serif Std Light" w:hAnsi="Rotis Sans Serif Std Light"/>
    </w:rPr>
  </w:style>
  <w:style w:type="table" w:styleId="Tabellenraster">
    <w:name w:val="Table Grid"/>
    <w:basedOn w:val="NormaleTabelle"/>
    <w:uiPriority w:val="39"/>
    <w:rsid w:val="00EA7DE3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4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4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2042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Jäger</dc:creator>
  <cp:keywords/>
  <dc:description/>
  <cp:lastModifiedBy>Heidi Seifert</cp:lastModifiedBy>
  <cp:revision>2</cp:revision>
  <cp:lastPrinted>2017-02-21T09:05:00Z</cp:lastPrinted>
  <dcterms:created xsi:type="dcterms:W3CDTF">2020-08-25T09:05:00Z</dcterms:created>
  <dcterms:modified xsi:type="dcterms:W3CDTF">2020-08-25T09:05:00Z</dcterms:modified>
</cp:coreProperties>
</file>