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448D2" w:rsidRPr="00B448D2" w14:paraId="54D24CBE" w14:textId="77777777" w:rsidTr="006E387F">
        <w:tc>
          <w:tcPr>
            <w:tcW w:w="9062" w:type="dxa"/>
          </w:tcPr>
          <w:p w14:paraId="46A29EB6" w14:textId="77777777" w:rsidR="00B448D2" w:rsidRDefault="00B448D2" w:rsidP="00B448D2">
            <w:pPr>
              <w:spacing w:after="0" w:line="240" w:lineRule="auto"/>
              <w:rPr>
                <w:rFonts w:ascii="Calibri" w:hAnsi="Calibri" w:cs="Calibri"/>
                <w:b/>
                <w:color w:val="000000"/>
                <w:sz w:val="28"/>
                <w:szCs w:val="28"/>
                <w:lang w:val="de-DE"/>
              </w:rPr>
            </w:pPr>
            <w:bookmarkStart w:id="0" w:name="_GoBack"/>
            <w:bookmarkEnd w:id="0"/>
            <w:r w:rsidRPr="00490AA9">
              <w:rPr>
                <w:rFonts w:ascii="Calibri" w:hAnsi="Calibri" w:cs="Calibri"/>
                <w:b/>
                <w:color w:val="000000"/>
                <w:sz w:val="28"/>
                <w:szCs w:val="28"/>
                <w:lang w:val="de-DE"/>
              </w:rPr>
              <w:t xml:space="preserve">Lösungsvorschlag Schulbuchanalyse </w:t>
            </w:r>
          </w:p>
          <w:p w14:paraId="67AF8D72" w14:textId="77777777" w:rsidR="00B448D2" w:rsidRPr="00490AA9" w:rsidRDefault="00B448D2" w:rsidP="00B448D2">
            <w:pPr>
              <w:spacing w:after="0" w:line="240" w:lineRule="auto"/>
              <w:rPr>
                <w:lang w:val="de-DE"/>
              </w:rPr>
            </w:pPr>
            <w:r>
              <w:rPr>
                <w:rFonts w:ascii="Calibri" w:hAnsi="Calibri" w:cs="Calibri"/>
                <w:color w:val="000000"/>
                <w:lang w:val="de-DE"/>
              </w:rPr>
              <w:t xml:space="preserve">(angegeben sind jeweils nur einige Beispiele) </w:t>
            </w:r>
          </w:p>
        </w:tc>
      </w:tr>
      <w:tr w:rsidR="00B448D2" w:rsidRPr="00490AA9" w14:paraId="2C0095AA" w14:textId="77777777" w:rsidTr="006E387F">
        <w:tc>
          <w:tcPr>
            <w:tcW w:w="9062" w:type="dxa"/>
          </w:tcPr>
          <w:p w14:paraId="22D6F84E" w14:textId="77777777" w:rsidR="00B448D2" w:rsidRPr="00490AA9" w:rsidRDefault="00B448D2" w:rsidP="00B448D2">
            <w:pPr>
              <w:spacing w:after="0" w:line="240" w:lineRule="auto"/>
              <w:rPr>
                <w:b/>
                <w:sz w:val="24"/>
                <w:szCs w:val="24"/>
                <w:lang w:val="de-DE"/>
              </w:rPr>
            </w:pPr>
            <w:r w:rsidRPr="00490AA9">
              <w:rPr>
                <w:b/>
                <w:sz w:val="24"/>
                <w:szCs w:val="24"/>
                <w:lang w:val="de-DE"/>
              </w:rPr>
              <w:t>1. Wortebene</w:t>
            </w:r>
          </w:p>
        </w:tc>
      </w:tr>
      <w:tr w:rsidR="00B448D2" w:rsidRPr="00B448D2" w14:paraId="2191AD30" w14:textId="77777777" w:rsidTr="006E387F">
        <w:tc>
          <w:tcPr>
            <w:tcW w:w="9062" w:type="dxa"/>
          </w:tcPr>
          <w:p w14:paraId="2D7A5F9E" w14:textId="77777777" w:rsidR="00B448D2" w:rsidRPr="00490AA9" w:rsidRDefault="00B448D2" w:rsidP="00B448D2">
            <w:pPr>
              <w:spacing w:after="0" w:line="240" w:lineRule="auto"/>
              <w:rPr>
                <w:b/>
                <w:lang w:val="de-DE"/>
              </w:rPr>
            </w:pPr>
            <w:r>
              <w:rPr>
                <w:b/>
                <w:lang w:val="de-DE"/>
              </w:rPr>
              <w:t>alltagssprachliche</w:t>
            </w:r>
            <w:r w:rsidRPr="00490AA9">
              <w:rPr>
                <w:b/>
                <w:lang w:val="de-DE"/>
              </w:rPr>
              <w:t xml:space="preserve"> Wörter, die fachsprachlich eine Bedeutungsverschiebung erfahren: </w:t>
            </w:r>
          </w:p>
          <w:p w14:paraId="4AB30777" w14:textId="77777777" w:rsidR="00B448D2" w:rsidRPr="00054A02" w:rsidRDefault="00B448D2" w:rsidP="00B448D2">
            <w:pPr>
              <w:spacing w:after="0" w:line="240" w:lineRule="auto"/>
              <w:ind w:left="284"/>
              <w:rPr>
                <w:i/>
                <w:lang w:val="de-DE"/>
              </w:rPr>
            </w:pPr>
            <w:r>
              <w:rPr>
                <w:i/>
                <w:lang w:val="de-DE"/>
              </w:rPr>
              <w:t>Baumaterial, Kreislauf, mächtig, Schichten, Bänder, erstarren, Kräfte, Druck</w:t>
            </w:r>
          </w:p>
          <w:p w14:paraId="51323C9E" w14:textId="77777777" w:rsidR="00B448D2" w:rsidRDefault="00B448D2" w:rsidP="00B448D2">
            <w:pPr>
              <w:spacing w:after="0" w:line="240" w:lineRule="auto"/>
              <w:rPr>
                <w:b/>
                <w:lang w:val="de-DE"/>
              </w:rPr>
            </w:pPr>
            <w:r>
              <w:rPr>
                <w:b/>
                <w:lang w:val="de-DE"/>
              </w:rPr>
              <w:t xml:space="preserve">Fachwörter und Abkürzungen: </w:t>
            </w:r>
          </w:p>
          <w:p w14:paraId="0F4C51D1" w14:textId="77777777" w:rsidR="00B448D2" w:rsidRPr="00054A02" w:rsidRDefault="00B448D2" w:rsidP="00B448D2">
            <w:pPr>
              <w:spacing w:after="0" w:line="240" w:lineRule="auto"/>
              <w:ind w:left="284"/>
              <w:rPr>
                <w:i/>
                <w:lang w:val="de-DE"/>
              </w:rPr>
            </w:pPr>
            <w:r>
              <w:rPr>
                <w:i/>
                <w:lang w:val="de-DE"/>
              </w:rPr>
              <w:t xml:space="preserve">Gesteine, Erdkruste, Kreislauf, magmatisch, Erstarrungsgesteine, Sedimentgesteine, Ablagerungsgesteine, metamorph, Umwandlungsgesteine, Gesteinsschmelze, Verwitterung, Lockersedimente, exogene Kräfte, aufschmelzen </w:t>
            </w:r>
          </w:p>
          <w:p w14:paraId="7DEB7F49" w14:textId="77777777" w:rsidR="00B448D2" w:rsidRDefault="00B448D2" w:rsidP="00B448D2">
            <w:pPr>
              <w:spacing w:after="0" w:line="240" w:lineRule="auto"/>
              <w:rPr>
                <w:b/>
                <w:lang w:val="de-DE"/>
              </w:rPr>
            </w:pPr>
            <w:r w:rsidRPr="000970E1">
              <w:rPr>
                <w:b/>
                <w:lang w:val="de-DE"/>
              </w:rPr>
              <w:t xml:space="preserve">Fachwörter in Form von Nominalisierungen: </w:t>
            </w:r>
          </w:p>
          <w:p w14:paraId="4E7F14D8" w14:textId="77777777" w:rsidR="00B448D2" w:rsidRPr="00054A02" w:rsidRDefault="00B448D2" w:rsidP="00B448D2">
            <w:pPr>
              <w:spacing w:after="0" w:line="240" w:lineRule="auto"/>
              <w:ind w:left="284"/>
              <w:rPr>
                <w:i/>
                <w:lang w:val="de-DE"/>
              </w:rPr>
            </w:pPr>
            <w:r>
              <w:rPr>
                <w:i/>
                <w:lang w:val="de-DE"/>
              </w:rPr>
              <w:t>Entstehung, Zerstörung, Aufsteigen, Abkühlen, Erstarren, Verwitterung</w:t>
            </w:r>
          </w:p>
          <w:p w14:paraId="7C4F9016" w14:textId="77777777" w:rsidR="00B448D2" w:rsidRDefault="00B448D2" w:rsidP="00B448D2">
            <w:pPr>
              <w:spacing w:after="0" w:line="240" w:lineRule="auto"/>
              <w:rPr>
                <w:b/>
                <w:lang w:val="de-DE"/>
              </w:rPr>
            </w:pPr>
            <w:r>
              <w:rPr>
                <w:b/>
                <w:lang w:val="de-DE"/>
              </w:rPr>
              <w:t xml:space="preserve">Fachwörter in Form von Komposita (zusammengesetzten Nomen): </w:t>
            </w:r>
          </w:p>
          <w:p w14:paraId="1357923B" w14:textId="77777777" w:rsidR="00B448D2" w:rsidRPr="00037666" w:rsidRDefault="00B448D2" w:rsidP="00B448D2">
            <w:pPr>
              <w:spacing w:after="0" w:line="240" w:lineRule="auto"/>
              <w:ind w:left="284"/>
              <w:rPr>
                <w:i/>
                <w:lang w:val="de-DE"/>
              </w:rPr>
            </w:pPr>
            <w:r>
              <w:rPr>
                <w:i/>
                <w:lang w:val="de-DE"/>
              </w:rPr>
              <w:t>Gebirgsbildung, Gesteinsschmelze, Erdoberfläche, Druckanstieg, Temperaturanstieg, Sedimentgesteine, Erstarrungsgesteine, Ablagerungsgesteine, Umwandlungsgesteine</w:t>
            </w:r>
            <w:r w:rsidRPr="00A020F4">
              <w:rPr>
                <w:i/>
                <w:lang w:val="de-DE"/>
              </w:rPr>
              <w:t xml:space="preserve"> </w:t>
            </w:r>
          </w:p>
        </w:tc>
      </w:tr>
      <w:tr w:rsidR="00B448D2" w:rsidRPr="00490AA9" w14:paraId="64078163" w14:textId="77777777" w:rsidTr="006E387F">
        <w:tc>
          <w:tcPr>
            <w:tcW w:w="9062" w:type="dxa"/>
          </w:tcPr>
          <w:p w14:paraId="6CADD66A" w14:textId="77777777" w:rsidR="00B448D2" w:rsidRPr="000970E1" w:rsidRDefault="00B448D2" w:rsidP="00B448D2">
            <w:pPr>
              <w:spacing w:after="0" w:line="240" w:lineRule="auto"/>
              <w:rPr>
                <w:b/>
                <w:sz w:val="24"/>
                <w:szCs w:val="24"/>
                <w:lang w:val="de-DE"/>
              </w:rPr>
            </w:pPr>
            <w:r w:rsidRPr="000970E1">
              <w:rPr>
                <w:b/>
                <w:sz w:val="24"/>
                <w:szCs w:val="24"/>
                <w:lang w:val="de-DE"/>
              </w:rPr>
              <w:t>2. Satzebene</w:t>
            </w:r>
          </w:p>
        </w:tc>
      </w:tr>
      <w:tr w:rsidR="00B448D2" w:rsidRPr="00B448D2" w14:paraId="050C1D27" w14:textId="77777777" w:rsidTr="006E387F">
        <w:tc>
          <w:tcPr>
            <w:tcW w:w="9062" w:type="dxa"/>
          </w:tcPr>
          <w:p w14:paraId="0EFBADED" w14:textId="77777777" w:rsidR="00B448D2" w:rsidRPr="00AF1014" w:rsidRDefault="00B448D2" w:rsidP="00B448D2">
            <w:pPr>
              <w:spacing w:after="0" w:line="240" w:lineRule="auto"/>
              <w:rPr>
                <w:b/>
                <w:lang w:val="de-DE"/>
              </w:rPr>
            </w:pPr>
            <w:r w:rsidRPr="00AF1014">
              <w:rPr>
                <w:b/>
                <w:lang w:val="de-DE"/>
              </w:rPr>
              <w:t>unpersönliche Ausdrucksweise – Passiv</w:t>
            </w:r>
            <w:r>
              <w:rPr>
                <w:b/>
                <w:lang w:val="de-DE"/>
              </w:rPr>
              <w:t>, Passiversatzform</w:t>
            </w:r>
            <w:r w:rsidRPr="00AF1014">
              <w:rPr>
                <w:b/>
                <w:lang w:val="de-DE"/>
              </w:rPr>
              <w:t xml:space="preserve"> und </w:t>
            </w:r>
            <w:r w:rsidRPr="00854E3F">
              <w:rPr>
                <w:b/>
                <w:i/>
                <w:lang w:val="de-DE"/>
              </w:rPr>
              <w:t>man</w:t>
            </w:r>
            <w:r w:rsidRPr="00AF1014">
              <w:rPr>
                <w:b/>
                <w:lang w:val="de-DE"/>
              </w:rPr>
              <w:t xml:space="preserve">: </w:t>
            </w:r>
          </w:p>
          <w:p w14:paraId="684C1358" w14:textId="77777777" w:rsidR="00B448D2" w:rsidRDefault="00B448D2" w:rsidP="00B448D2">
            <w:pPr>
              <w:spacing w:after="0" w:line="240" w:lineRule="auto"/>
              <w:ind w:left="284"/>
              <w:rPr>
                <w:i/>
                <w:lang w:val="de-DE"/>
              </w:rPr>
            </w:pPr>
            <w:r>
              <w:rPr>
                <w:i/>
                <w:lang w:val="de-DE"/>
              </w:rPr>
              <w:t xml:space="preserve">Auf Bergen oder an Felswänden kann </w:t>
            </w:r>
            <w:r w:rsidRPr="00854E3F">
              <w:rPr>
                <w:b/>
                <w:i/>
                <w:lang w:val="de-DE"/>
              </w:rPr>
              <w:t>man</w:t>
            </w:r>
            <w:r>
              <w:rPr>
                <w:i/>
                <w:lang w:val="de-DE"/>
              </w:rPr>
              <w:t xml:space="preserve"> die Gesteine gut erkennen und anfassen. </w:t>
            </w:r>
          </w:p>
          <w:p w14:paraId="498F044A" w14:textId="77777777" w:rsidR="00B448D2" w:rsidRDefault="00B448D2" w:rsidP="00B448D2">
            <w:pPr>
              <w:spacing w:before="40" w:after="0" w:line="240" w:lineRule="auto"/>
              <w:ind w:left="284"/>
              <w:rPr>
                <w:i/>
                <w:lang w:val="de-DE"/>
              </w:rPr>
            </w:pPr>
            <w:r>
              <w:rPr>
                <w:i/>
                <w:lang w:val="de-DE"/>
              </w:rPr>
              <w:t xml:space="preserve">Vulkanausbrüche oder die Gebirgsbildung </w:t>
            </w:r>
            <w:r w:rsidRPr="00854E3F">
              <w:rPr>
                <w:b/>
                <w:i/>
                <w:lang w:val="de-DE"/>
              </w:rPr>
              <w:t>lassen</w:t>
            </w:r>
            <w:r>
              <w:rPr>
                <w:i/>
                <w:lang w:val="de-DE"/>
              </w:rPr>
              <w:t xml:space="preserve"> Gesteine </w:t>
            </w:r>
            <w:r w:rsidRPr="00854E3F">
              <w:rPr>
                <w:b/>
                <w:i/>
                <w:lang w:val="de-DE"/>
              </w:rPr>
              <w:t>entstehen</w:t>
            </w:r>
            <w:r>
              <w:rPr>
                <w:i/>
                <w:lang w:val="de-DE"/>
              </w:rPr>
              <w:t xml:space="preserve">, die sofort wieder </w:t>
            </w:r>
            <w:r w:rsidRPr="00854E3F">
              <w:rPr>
                <w:b/>
                <w:i/>
                <w:lang w:val="de-DE"/>
              </w:rPr>
              <w:t>umgewandelt</w:t>
            </w:r>
            <w:r>
              <w:rPr>
                <w:i/>
                <w:lang w:val="de-DE"/>
              </w:rPr>
              <w:t xml:space="preserve"> </w:t>
            </w:r>
            <w:r w:rsidRPr="00854E3F">
              <w:rPr>
                <w:b/>
                <w:i/>
                <w:lang w:val="de-DE"/>
              </w:rPr>
              <w:t>werden</w:t>
            </w:r>
            <w:r>
              <w:rPr>
                <w:i/>
                <w:lang w:val="de-DE"/>
              </w:rPr>
              <w:t xml:space="preserve">. </w:t>
            </w:r>
          </w:p>
          <w:p w14:paraId="0EA46540" w14:textId="77777777" w:rsidR="00B448D2" w:rsidRDefault="00B448D2" w:rsidP="00B448D2">
            <w:pPr>
              <w:spacing w:before="40" w:after="0" w:line="240" w:lineRule="auto"/>
              <w:ind w:left="284"/>
              <w:rPr>
                <w:i/>
                <w:lang w:val="de-DE"/>
              </w:rPr>
            </w:pPr>
            <w:r>
              <w:rPr>
                <w:i/>
                <w:lang w:val="de-DE"/>
              </w:rPr>
              <w:t xml:space="preserve">Nach ihrer Entstehung unterscheidet </w:t>
            </w:r>
            <w:r w:rsidRPr="00854E3F">
              <w:rPr>
                <w:b/>
                <w:i/>
                <w:lang w:val="de-DE"/>
              </w:rPr>
              <w:t>man</w:t>
            </w:r>
            <w:r>
              <w:rPr>
                <w:i/>
                <w:lang w:val="de-DE"/>
              </w:rPr>
              <w:t xml:space="preserve"> drei große Gesteinsgruppen. </w:t>
            </w:r>
          </w:p>
          <w:p w14:paraId="53CCFDF9" w14:textId="77777777" w:rsidR="00B448D2" w:rsidRDefault="00B448D2" w:rsidP="00B448D2">
            <w:pPr>
              <w:spacing w:before="40" w:after="0" w:line="240" w:lineRule="auto"/>
              <w:ind w:left="284"/>
              <w:rPr>
                <w:i/>
                <w:lang w:val="de-DE"/>
              </w:rPr>
            </w:pPr>
            <w:r>
              <w:rPr>
                <w:i/>
                <w:lang w:val="de-DE"/>
              </w:rPr>
              <w:t xml:space="preserve">Durch die exogenen Kräfte … </w:t>
            </w:r>
            <w:r w:rsidRPr="00854E3F">
              <w:rPr>
                <w:b/>
                <w:i/>
                <w:lang w:val="de-DE"/>
              </w:rPr>
              <w:t>werden</w:t>
            </w:r>
            <w:r>
              <w:rPr>
                <w:i/>
                <w:lang w:val="de-DE"/>
              </w:rPr>
              <w:t xml:space="preserve"> die Lockersedimente </w:t>
            </w:r>
            <w:r w:rsidRPr="00854E3F">
              <w:rPr>
                <w:b/>
                <w:i/>
                <w:lang w:val="de-DE"/>
              </w:rPr>
              <w:t>abgetragen</w:t>
            </w:r>
            <w:r>
              <w:rPr>
                <w:i/>
                <w:lang w:val="de-DE"/>
              </w:rPr>
              <w:t xml:space="preserve">, </w:t>
            </w:r>
            <w:r w:rsidRPr="00854E3F">
              <w:rPr>
                <w:b/>
                <w:i/>
                <w:lang w:val="de-DE"/>
              </w:rPr>
              <w:t>transportiert</w:t>
            </w:r>
            <w:r>
              <w:rPr>
                <w:i/>
                <w:lang w:val="de-DE"/>
              </w:rPr>
              <w:t xml:space="preserve"> und </w:t>
            </w:r>
            <w:r w:rsidRPr="00854E3F">
              <w:rPr>
                <w:b/>
                <w:i/>
                <w:lang w:val="de-DE"/>
              </w:rPr>
              <w:t>abgelagert</w:t>
            </w:r>
            <w:r>
              <w:rPr>
                <w:i/>
                <w:lang w:val="de-DE"/>
              </w:rPr>
              <w:t xml:space="preserve">. </w:t>
            </w:r>
          </w:p>
          <w:p w14:paraId="158041D8" w14:textId="77777777" w:rsidR="00B448D2" w:rsidRDefault="00B448D2" w:rsidP="00B448D2">
            <w:pPr>
              <w:spacing w:after="0" w:line="240" w:lineRule="auto"/>
              <w:rPr>
                <w:b/>
                <w:lang w:val="de-DE"/>
              </w:rPr>
            </w:pPr>
            <w:r w:rsidRPr="00DB1CB1">
              <w:rPr>
                <w:b/>
                <w:lang w:val="de-DE"/>
              </w:rPr>
              <w:t xml:space="preserve">Verben mit Präpositionen: </w:t>
            </w:r>
          </w:p>
          <w:p w14:paraId="7A381C5C" w14:textId="746AAF3E" w:rsidR="00B448D2" w:rsidRDefault="00B448D2" w:rsidP="00B448D2">
            <w:pPr>
              <w:spacing w:after="0" w:line="240" w:lineRule="auto"/>
              <w:ind w:left="284"/>
              <w:rPr>
                <w:i/>
                <w:lang w:val="de-DE"/>
              </w:rPr>
            </w:pPr>
            <w:r>
              <w:rPr>
                <w:i/>
                <w:lang w:val="de-DE"/>
              </w:rPr>
              <w:t>bestehen</w:t>
            </w:r>
            <w:r w:rsidRPr="00DB1CB1">
              <w:rPr>
                <w:i/>
                <w:lang w:val="de-DE"/>
              </w:rPr>
              <w:t xml:space="preserve"> </w:t>
            </w:r>
            <w:r>
              <w:rPr>
                <w:i/>
                <w:lang w:val="de-DE"/>
              </w:rPr>
              <w:t>aus …, entstehen durch …</w:t>
            </w:r>
          </w:p>
          <w:p w14:paraId="7F4D0ED0" w14:textId="77777777" w:rsidR="00B448D2" w:rsidRDefault="00B448D2" w:rsidP="00B448D2">
            <w:pPr>
              <w:spacing w:after="0" w:line="240" w:lineRule="auto"/>
              <w:rPr>
                <w:b/>
                <w:lang w:val="de-DE"/>
              </w:rPr>
            </w:pPr>
            <w:r>
              <w:rPr>
                <w:b/>
                <w:lang w:val="de-DE"/>
              </w:rPr>
              <w:t xml:space="preserve">trennbare Verben: </w:t>
            </w:r>
          </w:p>
          <w:p w14:paraId="55A4ECA2" w14:textId="4A3E4104" w:rsidR="00B448D2" w:rsidRDefault="00B448D2" w:rsidP="00B448D2">
            <w:pPr>
              <w:spacing w:after="0" w:line="240" w:lineRule="auto"/>
              <w:ind w:left="284"/>
              <w:rPr>
                <w:i/>
                <w:lang w:val="de-DE"/>
              </w:rPr>
            </w:pPr>
            <w:r>
              <w:rPr>
                <w:i/>
                <w:lang w:val="de-DE"/>
              </w:rPr>
              <w:t>abtragen, ablagern, umwandeln</w:t>
            </w:r>
          </w:p>
          <w:p w14:paraId="3316DC64" w14:textId="77777777" w:rsidR="00B448D2" w:rsidRDefault="00B448D2" w:rsidP="00B448D2">
            <w:pPr>
              <w:spacing w:after="0" w:line="240" w:lineRule="auto"/>
              <w:rPr>
                <w:b/>
                <w:lang w:val="de-DE"/>
              </w:rPr>
            </w:pPr>
            <w:r>
              <w:rPr>
                <w:b/>
                <w:lang w:val="de-DE"/>
              </w:rPr>
              <w:t xml:space="preserve">Relativsatz: </w:t>
            </w:r>
          </w:p>
          <w:p w14:paraId="0F11C47E" w14:textId="77777777" w:rsidR="00B448D2" w:rsidRDefault="00B448D2" w:rsidP="00B448D2">
            <w:pPr>
              <w:spacing w:after="0" w:line="240" w:lineRule="auto"/>
              <w:ind w:left="284"/>
              <w:rPr>
                <w:i/>
                <w:lang w:val="de-DE"/>
              </w:rPr>
            </w:pPr>
            <w:r>
              <w:rPr>
                <w:i/>
                <w:lang w:val="de-DE"/>
              </w:rPr>
              <w:t xml:space="preserve">Vulkanausbrüche oder die Gebirgsbildung lassen </w:t>
            </w:r>
            <w:r w:rsidRPr="003F2358">
              <w:rPr>
                <w:i/>
                <w:lang w:val="de-DE"/>
              </w:rPr>
              <w:t>Gesteine</w:t>
            </w:r>
            <w:r>
              <w:rPr>
                <w:i/>
                <w:lang w:val="de-DE"/>
              </w:rPr>
              <w:t xml:space="preserve"> entstehen, </w:t>
            </w:r>
            <w:r w:rsidRPr="003F2358">
              <w:rPr>
                <w:i/>
                <w:u w:val="single"/>
                <w:lang w:val="de-DE"/>
              </w:rPr>
              <w:t>die sofort wieder umgewandelt werden</w:t>
            </w:r>
            <w:r>
              <w:rPr>
                <w:i/>
                <w:lang w:val="de-DE"/>
              </w:rPr>
              <w:t xml:space="preserve">. </w:t>
            </w:r>
          </w:p>
          <w:p w14:paraId="37ABD949" w14:textId="2E87A20B" w:rsidR="00B448D2" w:rsidRDefault="00B448D2" w:rsidP="00B448D2">
            <w:pPr>
              <w:spacing w:after="0" w:line="240" w:lineRule="auto"/>
              <w:rPr>
                <w:b/>
                <w:lang w:val="de-DE"/>
              </w:rPr>
            </w:pPr>
            <w:r>
              <w:rPr>
                <w:b/>
                <w:lang w:val="de-DE"/>
              </w:rPr>
              <w:t xml:space="preserve">Konditionalsätze (Bedingung): </w:t>
            </w:r>
          </w:p>
          <w:p w14:paraId="56BB923F" w14:textId="77777777" w:rsidR="00B448D2" w:rsidRDefault="00B448D2" w:rsidP="00B448D2">
            <w:pPr>
              <w:spacing w:after="0" w:line="240" w:lineRule="auto"/>
              <w:ind w:left="284"/>
              <w:rPr>
                <w:i/>
                <w:lang w:val="de-DE"/>
              </w:rPr>
            </w:pPr>
            <w:r w:rsidRPr="00037666">
              <w:rPr>
                <w:i/>
                <w:u w:val="single"/>
                <w:lang w:val="de-DE"/>
              </w:rPr>
              <w:t>Wenn das Magma die Erdoberfläche nicht erreicht</w:t>
            </w:r>
            <w:r>
              <w:rPr>
                <w:i/>
                <w:lang w:val="de-DE"/>
              </w:rPr>
              <w:t xml:space="preserve">, erstarrt es in der Tiefe. … </w:t>
            </w:r>
          </w:p>
          <w:p w14:paraId="74E654B9" w14:textId="77777777" w:rsidR="00B448D2" w:rsidRDefault="00B448D2" w:rsidP="00B448D2">
            <w:pPr>
              <w:spacing w:after="0" w:line="240" w:lineRule="auto"/>
              <w:ind w:left="284"/>
              <w:rPr>
                <w:i/>
                <w:lang w:val="de-DE"/>
              </w:rPr>
            </w:pPr>
            <w:r w:rsidRPr="00037666">
              <w:rPr>
                <w:i/>
                <w:u w:val="single"/>
                <w:lang w:val="de-DE"/>
              </w:rPr>
              <w:t>Gelangt das Magma schnell an die Erdoberfläche</w:t>
            </w:r>
            <w:r>
              <w:rPr>
                <w:i/>
                <w:lang w:val="de-DE"/>
              </w:rPr>
              <w:t xml:space="preserve">, erkaltet und erstarrt die Gesteinsschmelze schnell. </w:t>
            </w:r>
          </w:p>
          <w:p w14:paraId="04006511" w14:textId="24604DA0" w:rsidR="00B448D2" w:rsidRDefault="00B448D2" w:rsidP="00B448D2">
            <w:pPr>
              <w:spacing w:after="0" w:line="240" w:lineRule="auto"/>
              <w:rPr>
                <w:b/>
                <w:lang w:val="de-DE"/>
              </w:rPr>
            </w:pPr>
            <w:r>
              <w:rPr>
                <w:b/>
                <w:lang w:val="de-DE"/>
              </w:rPr>
              <w:t xml:space="preserve">Kausalsatz (Grund): </w:t>
            </w:r>
          </w:p>
          <w:p w14:paraId="1E31F2FA" w14:textId="77777777" w:rsidR="00B448D2" w:rsidRDefault="00B448D2" w:rsidP="00B448D2">
            <w:pPr>
              <w:spacing w:after="0" w:line="240" w:lineRule="auto"/>
              <w:ind w:left="284"/>
              <w:rPr>
                <w:i/>
                <w:lang w:val="de-DE"/>
              </w:rPr>
            </w:pPr>
            <w:r w:rsidRPr="00037666">
              <w:rPr>
                <w:i/>
                <w:u w:val="single"/>
                <w:lang w:val="de-DE"/>
              </w:rPr>
              <w:t>Da die Abkühlung unter der Erdoberfläche meist langsam erfolgt</w:t>
            </w:r>
            <w:r>
              <w:rPr>
                <w:i/>
                <w:lang w:val="de-DE"/>
              </w:rPr>
              <w:t xml:space="preserve">, bilden sich große Kristalle wie beim Granit. </w:t>
            </w:r>
          </w:p>
          <w:p w14:paraId="7D432454" w14:textId="77777777" w:rsidR="00B448D2" w:rsidRDefault="00B448D2" w:rsidP="00B448D2">
            <w:pPr>
              <w:spacing w:after="0" w:line="240" w:lineRule="auto"/>
              <w:rPr>
                <w:b/>
                <w:lang w:val="de-DE"/>
              </w:rPr>
            </w:pPr>
            <w:r>
              <w:rPr>
                <w:b/>
                <w:lang w:val="de-DE"/>
              </w:rPr>
              <w:t>Finalsatz:</w:t>
            </w:r>
          </w:p>
          <w:p w14:paraId="13D59D9C" w14:textId="77777777" w:rsidR="00B448D2" w:rsidRPr="003F2358" w:rsidRDefault="00B448D2" w:rsidP="00B448D2">
            <w:pPr>
              <w:spacing w:after="0" w:line="240" w:lineRule="auto"/>
              <w:ind w:left="284"/>
              <w:rPr>
                <w:i/>
                <w:lang w:val="de-DE"/>
              </w:rPr>
            </w:pPr>
            <w:r>
              <w:rPr>
                <w:i/>
                <w:lang w:val="de-DE"/>
              </w:rPr>
              <w:t xml:space="preserve">Die Verwitterung sorgt dafür, </w:t>
            </w:r>
            <w:r w:rsidRPr="00037666">
              <w:rPr>
                <w:i/>
                <w:u w:val="single"/>
                <w:lang w:val="de-DE"/>
              </w:rPr>
              <w:t>dass die magmatischen Gesteine an der Erdoberfläche zerkleinert werden</w:t>
            </w:r>
            <w:r w:rsidRPr="00037666">
              <w:rPr>
                <w:i/>
                <w:lang w:val="de-DE"/>
              </w:rPr>
              <w:t xml:space="preserve"> </w:t>
            </w:r>
            <w:r>
              <w:rPr>
                <w:i/>
                <w:lang w:val="de-DE"/>
              </w:rPr>
              <w:t xml:space="preserve">… </w:t>
            </w:r>
          </w:p>
        </w:tc>
      </w:tr>
      <w:tr w:rsidR="00B448D2" w:rsidRPr="003F2358" w14:paraId="3B367DB6" w14:textId="77777777" w:rsidTr="006E387F">
        <w:tc>
          <w:tcPr>
            <w:tcW w:w="9062" w:type="dxa"/>
          </w:tcPr>
          <w:p w14:paraId="3CC70C7A" w14:textId="77777777" w:rsidR="00B448D2" w:rsidRPr="00232CE1" w:rsidRDefault="00B448D2" w:rsidP="00B448D2">
            <w:pPr>
              <w:spacing w:after="0" w:line="240" w:lineRule="auto"/>
              <w:rPr>
                <w:b/>
                <w:sz w:val="24"/>
                <w:szCs w:val="24"/>
                <w:lang w:val="de-DE"/>
              </w:rPr>
            </w:pPr>
            <w:r w:rsidRPr="00232CE1">
              <w:rPr>
                <w:b/>
                <w:sz w:val="24"/>
                <w:szCs w:val="24"/>
                <w:lang w:val="de-DE"/>
              </w:rPr>
              <w:t>3. Textebene</w:t>
            </w:r>
          </w:p>
        </w:tc>
      </w:tr>
      <w:tr w:rsidR="00B448D2" w:rsidRPr="00B448D2" w14:paraId="0F772953" w14:textId="77777777" w:rsidTr="006E387F">
        <w:tc>
          <w:tcPr>
            <w:tcW w:w="9062" w:type="dxa"/>
          </w:tcPr>
          <w:p w14:paraId="34817D58" w14:textId="77777777" w:rsidR="00B448D2" w:rsidRDefault="00B448D2" w:rsidP="00B448D2">
            <w:pPr>
              <w:spacing w:after="0" w:line="240" w:lineRule="auto"/>
              <w:rPr>
                <w:b/>
                <w:lang w:val="de-DE"/>
              </w:rPr>
            </w:pPr>
            <w:r>
              <w:rPr>
                <w:b/>
                <w:lang w:val="de-DE"/>
              </w:rPr>
              <w:t xml:space="preserve">Markierung des Textzusammenhangs: </w:t>
            </w:r>
          </w:p>
          <w:p w14:paraId="66B264B8" w14:textId="77777777" w:rsidR="00B448D2" w:rsidRDefault="00B448D2" w:rsidP="00B448D2">
            <w:pPr>
              <w:spacing w:after="0" w:line="240" w:lineRule="auto"/>
              <w:ind w:left="284"/>
              <w:rPr>
                <w:i/>
                <w:lang w:val="de-DE"/>
              </w:rPr>
            </w:pPr>
            <w:r>
              <w:rPr>
                <w:i/>
                <w:lang w:val="de-DE"/>
              </w:rPr>
              <w:t xml:space="preserve">Die Entstehung und Zerstörung der Gesteine bildet dabei einen ständigen </w:t>
            </w:r>
            <w:r w:rsidRPr="00BD7113">
              <w:rPr>
                <w:b/>
                <w:i/>
                <w:lang w:val="de-DE"/>
              </w:rPr>
              <w:t>Kreislauf</w:t>
            </w:r>
            <w:r>
              <w:rPr>
                <w:i/>
                <w:lang w:val="de-DE"/>
              </w:rPr>
              <w:t xml:space="preserve">. … </w:t>
            </w:r>
            <w:r w:rsidRPr="00BD7113">
              <w:rPr>
                <w:b/>
                <w:i/>
                <w:lang w:val="de-DE"/>
              </w:rPr>
              <w:t>Dieser</w:t>
            </w:r>
            <w:r>
              <w:rPr>
                <w:i/>
                <w:lang w:val="de-DE"/>
              </w:rPr>
              <w:t xml:space="preserve"> </w:t>
            </w:r>
            <w:r w:rsidRPr="00BD7113">
              <w:rPr>
                <w:b/>
                <w:i/>
                <w:lang w:val="de-DE"/>
              </w:rPr>
              <w:t>Kreislauf</w:t>
            </w:r>
            <w:r>
              <w:rPr>
                <w:i/>
                <w:lang w:val="de-DE"/>
              </w:rPr>
              <w:t xml:space="preserve"> bewirkt, dass … </w:t>
            </w:r>
          </w:p>
          <w:p w14:paraId="64CED92F" w14:textId="77777777" w:rsidR="00B448D2" w:rsidRDefault="00B448D2" w:rsidP="00B448D2">
            <w:pPr>
              <w:spacing w:after="0" w:line="240" w:lineRule="auto"/>
              <w:ind w:left="284"/>
              <w:rPr>
                <w:i/>
                <w:lang w:val="de-DE"/>
              </w:rPr>
            </w:pPr>
            <w:r>
              <w:rPr>
                <w:i/>
                <w:lang w:val="de-DE"/>
              </w:rPr>
              <w:t xml:space="preserve">Durch die exogenen Kräfte … werden die Lockersedimente … </w:t>
            </w:r>
            <w:r w:rsidRPr="00BD7113">
              <w:rPr>
                <w:b/>
                <w:i/>
                <w:lang w:val="de-DE"/>
              </w:rPr>
              <w:t>abgelagert</w:t>
            </w:r>
            <w:r>
              <w:rPr>
                <w:i/>
                <w:lang w:val="de-DE"/>
              </w:rPr>
              <w:t xml:space="preserve">. </w:t>
            </w:r>
            <w:r w:rsidRPr="00BD7113">
              <w:rPr>
                <w:b/>
                <w:i/>
                <w:lang w:val="de-DE"/>
              </w:rPr>
              <w:t>Die Ablagerung</w:t>
            </w:r>
            <w:r>
              <w:rPr>
                <w:i/>
                <w:lang w:val="de-DE"/>
              </w:rPr>
              <w:t xml:space="preserve"> erfolgt sowohl im Meer als auch auf dem Land. </w:t>
            </w:r>
          </w:p>
          <w:p w14:paraId="6E6EC0F4" w14:textId="77777777" w:rsidR="00B448D2" w:rsidRDefault="00B448D2" w:rsidP="00B448D2">
            <w:pPr>
              <w:spacing w:after="0" w:line="240" w:lineRule="auto"/>
              <w:ind w:left="284"/>
              <w:rPr>
                <w:i/>
                <w:lang w:val="de-DE"/>
              </w:rPr>
            </w:pPr>
            <w:r>
              <w:rPr>
                <w:i/>
                <w:lang w:val="de-DE"/>
              </w:rPr>
              <w:t xml:space="preserve">Aus den </w:t>
            </w:r>
            <w:r w:rsidRPr="00BD7113">
              <w:rPr>
                <w:b/>
                <w:i/>
                <w:lang w:val="de-DE"/>
              </w:rPr>
              <w:t>Sedimenten</w:t>
            </w:r>
            <w:r>
              <w:rPr>
                <w:i/>
                <w:lang w:val="de-DE"/>
              </w:rPr>
              <w:t xml:space="preserve"> entstehen … mächtige </w:t>
            </w:r>
            <w:r w:rsidRPr="00BD7113">
              <w:rPr>
                <w:b/>
                <w:i/>
                <w:lang w:val="de-DE"/>
              </w:rPr>
              <w:t>Schichten</w:t>
            </w:r>
            <w:r>
              <w:rPr>
                <w:i/>
                <w:lang w:val="de-DE"/>
              </w:rPr>
              <w:t xml:space="preserve">. Durch den gewaltigen Druck </w:t>
            </w:r>
            <w:r w:rsidRPr="00BD7113">
              <w:rPr>
                <w:b/>
                <w:i/>
                <w:lang w:val="de-DE"/>
              </w:rPr>
              <w:t>dieser Sedimentschichten</w:t>
            </w:r>
            <w:r>
              <w:rPr>
                <w:i/>
                <w:lang w:val="de-DE"/>
              </w:rPr>
              <w:t xml:space="preserve"> verfestigt sich das … Material…</w:t>
            </w:r>
          </w:p>
          <w:p w14:paraId="63F55931" w14:textId="77777777" w:rsidR="00B448D2" w:rsidRDefault="00B448D2" w:rsidP="00B448D2">
            <w:pPr>
              <w:spacing w:after="0" w:line="240" w:lineRule="auto"/>
              <w:rPr>
                <w:b/>
                <w:lang w:val="de-DE"/>
              </w:rPr>
            </w:pPr>
            <w:r>
              <w:rPr>
                <w:b/>
                <w:lang w:val="de-DE"/>
              </w:rPr>
              <w:t>weitere</w:t>
            </w:r>
            <w:r w:rsidRPr="00250055">
              <w:rPr>
                <w:b/>
                <w:lang w:val="de-DE"/>
              </w:rPr>
              <w:t xml:space="preserve"> Darstellungsformen: </w:t>
            </w:r>
          </w:p>
          <w:p w14:paraId="29ED4B86" w14:textId="7B5496FB" w:rsidR="00B448D2" w:rsidRPr="00250055" w:rsidRDefault="00B448D2" w:rsidP="00B448D2">
            <w:pPr>
              <w:spacing w:after="0" w:line="240" w:lineRule="auto"/>
              <w:ind w:left="284"/>
              <w:rPr>
                <w:lang w:val="de-DE"/>
              </w:rPr>
            </w:pPr>
            <w:r>
              <w:rPr>
                <w:lang w:val="de-DE"/>
              </w:rPr>
              <w:t xml:space="preserve">Text wird durch eine Grafik ergänzt </w:t>
            </w:r>
          </w:p>
        </w:tc>
      </w:tr>
    </w:tbl>
    <w:p w14:paraId="64C986C5" w14:textId="77777777" w:rsidR="00CB00DD" w:rsidRPr="00B448D2" w:rsidRDefault="00CB00DD" w:rsidP="00B448D2">
      <w:pPr>
        <w:spacing w:after="0" w:line="240" w:lineRule="auto"/>
        <w:rPr>
          <w:rFonts w:cs="Open Sans"/>
          <w:sz w:val="4"/>
          <w:lang w:val="de-DE"/>
        </w:rPr>
      </w:pPr>
    </w:p>
    <w:sectPr w:rsidR="00CB00DD" w:rsidRPr="00B448D2" w:rsidSect="00CB00D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985" w:right="1276" w:bottom="1276" w:left="1276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2DCA90" w14:textId="77777777" w:rsidR="00DF5830" w:rsidRDefault="00DF5830" w:rsidP="00CB00DD">
      <w:r>
        <w:separator/>
      </w:r>
    </w:p>
  </w:endnote>
  <w:endnote w:type="continuationSeparator" w:id="0">
    <w:p w14:paraId="1B95E4F3" w14:textId="77777777" w:rsidR="00DF5830" w:rsidRDefault="00DF5830" w:rsidP="00CB00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gfa Rotis Sans Serif Light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tis Sans Serif Std Light">
    <w:panose1 w:val="00000000000000000000"/>
    <w:charset w:val="00"/>
    <w:family w:val="swiss"/>
    <w:notTrueType/>
    <w:pitch w:val="variable"/>
    <w:sig w:usb0="00000003" w:usb1="00000001" w:usb2="00000000" w:usb3="00000000" w:csb0="00000001" w:csb1="00000000"/>
  </w:font>
  <w:font w:name="Open Sans">
    <w:altName w:val="Tahoma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2F3FA3" w14:textId="77777777" w:rsidR="00952778" w:rsidRDefault="0095277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87" w:rightFromText="187" w:vertAnchor="page" w:horzAnchor="margin" w:tblpXSpec="center" w:tblpYSpec="bottom"/>
      <w:tblW w:w="5000" w:type="pct"/>
      <w:tblLayout w:type="fixed"/>
      <w:tblLook w:val="04A0" w:firstRow="1" w:lastRow="0" w:firstColumn="1" w:lastColumn="0" w:noHBand="0" w:noVBand="1"/>
    </w:tblPr>
    <w:tblGrid>
      <w:gridCol w:w="7483"/>
      <w:gridCol w:w="1871"/>
    </w:tblGrid>
    <w:sdt>
      <w:sdtPr>
        <w:rPr>
          <w:rFonts w:asciiTheme="majorHAnsi" w:eastAsiaTheme="majorEastAsia" w:hAnsiTheme="majorHAnsi" w:cstheme="majorBidi"/>
          <w:sz w:val="20"/>
          <w:szCs w:val="20"/>
        </w:rPr>
        <w:id w:val="2072231074"/>
        <w:docPartObj>
          <w:docPartGallery w:val="Page Numbers (Bottom of Page)"/>
          <w:docPartUnique/>
        </w:docPartObj>
      </w:sdtPr>
      <w:sdtEndPr>
        <w:rPr>
          <w:rFonts w:ascii="Open Sans" w:eastAsiaTheme="minorHAnsi" w:hAnsi="Open Sans" w:cs="Open Sans"/>
          <w:sz w:val="22"/>
          <w:szCs w:val="22"/>
        </w:rPr>
      </w:sdtEndPr>
      <w:sdtContent>
        <w:tr w:rsidR="00CB00DD" w14:paraId="64C986D1" w14:textId="77777777" w:rsidTr="00CB00DD">
          <w:trPr>
            <w:trHeight w:val="727"/>
          </w:trPr>
          <w:tc>
            <w:tcPr>
              <w:tcW w:w="4000" w:type="pct"/>
              <w:tcBorders>
                <w:right w:val="double" w:sz="4" w:space="0" w:color="auto"/>
              </w:tcBorders>
            </w:tcPr>
            <w:p w14:paraId="64C986CF" w14:textId="6D8603A1" w:rsidR="00CB00DD" w:rsidRDefault="007C0AB4" w:rsidP="007C0AB4">
              <w:pPr>
                <w:tabs>
                  <w:tab w:val="left" w:pos="620"/>
                  <w:tab w:val="center" w:pos="4320"/>
                </w:tabs>
                <w:ind w:left="-108"/>
                <w:rPr>
                  <w:rFonts w:asciiTheme="majorHAnsi" w:eastAsiaTheme="majorEastAsia" w:hAnsiTheme="majorHAnsi" w:cstheme="majorBidi"/>
                  <w:sz w:val="20"/>
                  <w:szCs w:val="20"/>
                </w:rPr>
              </w:pPr>
              <w:r>
                <w:rPr>
                  <w:noProof/>
                  <w:lang w:val="de-DE" w:eastAsia="de-DE"/>
                </w:rPr>
                <w:drawing>
                  <wp:inline distT="0" distB="0" distL="0" distR="0" wp14:anchorId="49462290" wp14:editId="22A8B785">
                    <wp:extent cx="961200" cy="360000"/>
                    <wp:effectExtent l="0" t="0" r="0" b="2540"/>
                    <wp:docPr id="2" name="Grafik 2" descr="C:\Users\ajaeger\AppData\Local\Microsoft\Windows\INetCache\Content.Word\LP Logo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" descr="C:\Users\ajaeger\AppData\Local\Microsoft\Windows\INetCache\Content.Word\LP Logo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961200" cy="3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1000" w:type="pct"/>
              <w:tcBorders>
                <w:left w:val="double" w:sz="4" w:space="0" w:color="auto"/>
              </w:tcBorders>
            </w:tcPr>
            <w:p w14:paraId="64C986D0" w14:textId="5B7CA830" w:rsidR="00CB00DD" w:rsidRPr="00CB00DD" w:rsidRDefault="00CB00DD">
              <w:pPr>
                <w:tabs>
                  <w:tab w:val="left" w:pos="1490"/>
                </w:tabs>
                <w:rPr>
                  <w:rFonts w:ascii="Open Sans" w:eastAsiaTheme="majorEastAsia" w:hAnsi="Open Sans" w:cs="Open Sans"/>
                  <w:szCs w:val="28"/>
                </w:rPr>
              </w:pPr>
              <w:r w:rsidRPr="00CB00DD">
                <w:rPr>
                  <w:rFonts w:ascii="Open Sans" w:hAnsi="Open Sans" w:cs="Open Sans"/>
                </w:rPr>
                <w:fldChar w:fldCharType="begin"/>
              </w:r>
              <w:r w:rsidRPr="00CB00DD">
                <w:rPr>
                  <w:rFonts w:ascii="Open Sans" w:hAnsi="Open Sans" w:cs="Open Sans"/>
                </w:rPr>
                <w:instrText>PAGE    \* MERGEFORMAT</w:instrText>
              </w:r>
              <w:r w:rsidRPr="00CB00DD">
                <w:rPr>
                  <w:rFonts w:ascii="Open Sans" w:hAnsi="Open Sans" w:cs="Open Sans"/>
                </w:rPr>
                <w:fldChar w:fldCharType="separate"/>
              </w:r>
              <w:r w:rsidR="00805F3D">
                <w:rPr>
                  <w:rFonts w:ascii="Open Sans" w:hAnsi="Open Sans" w:cs="Open Sans"/>
                  <w:noProof/>
                </w:rPr>
                <w:t>1</w:t>
              </w:r>
              <w:r w:rsidRPr="00CB00DD">
                <w:rPr>
                  <w:rFonts w:ascii="Open Sans" w:hAnsi="Open Sans" w:cs="Open Sans"/>
                </w:rPr>
                <w:fldChar w:fldCharType="end"/>
              </w:r>
            </w:p>
          </w:tc>
        </w:tr>
      </w:sdtContent>
    </w:sdt>
  </w:tbl>
  <w:p w14:paraId="64C986D2" w14:textId="77777777" w:rsidR="00CB00DD" w:rsidRDefault="00CB00DD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3B4D40" w14:textId="77777777" w:rsidR="00952778" w:rsidRDefault="0095277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957B7E" w14:textId="77777777" w:rsidR="00DF5830" w:rsidRDefault="00DF5830" w:rsidP="00CB00DD">
      <w:r>
        <w:separator/>
      </w:r>
    </w:p>
  </w:footnote>
  <w:footnote w:type="continuationSeparator" w:id="0">
    <w:p w14:paraId="344010AD" w14:textId="77777777" w:rsidR="00DF5830" w:rsidRDefault="00DF5830" w:rsidP="00CB00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6B7C89" w14:textId="77777777" w:rsidR="00952778" w:rsidRDefault="0095277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C986CB" w14:textId="1107707E" w:rsidR="00CB00DD" w:rsidRPr="00D35885" w:rsidRDefault="00CB00DD">
    <w:pPr>
      <w:pStyle w:val="Kopfzeile"/>
      <w:rPr>
        <w:rFonts w:asciiTheme="minorHAnsi" w:hAnsiTheme="minorHAnsi" w:cs="Open Sans"/>
        <w:sz w:val="22"/>
        <w:szCs w:val="22"/>
      </w:rPr>
    </w:pPr>
    <w:r w:rsidRPr="00D35885">
      <w:rPr>
        <w:rFonts w:asciiTheme="minorHAnsi" w:hAnsiTheme="minorHAnsi" w:cs="Open Sans"/>
        <w:sz w:val="22"/>
        <w:szCs w:val="22"/>
      </w:rPr>
      <w:t>Handreichung „</w:t>
    </w:r>
    <w:r w:rsidR="00952778">
      <w:rPr>
        <w:rFonts w:asciiTheme="minorHAnsi" w:hAnsiTheme="minorHAnsi" w:cs="Open Sans"/>
        <w:sz w:val="22"/>
        <w:szCs w:val="22"/>
      </w:rPr>
      <w:t>Sprachbildung im Fach</w:t>
    </w:r>
    <w:r w:rsidRPr="00D35885">
      <w:rPr>
        <w:rFonts w:asciiTheme="minorHAnsi" w:hAnsiTheme="minorHAnsi" w:cs="Open Sans"/>
        <w:sz w:val="22"/>
        <w:szCs w:val="22"/>
      </w:rPr>
      <w:t>“</w:t>
    </w:r>
  </w:p>
  <w:p w14:paraId="64C986CC" w14:textId="2B2C54BA" w:rsidR="00CB00DD" w:rsidRPr="00D35885" w:rsidRDefault="00CB00DD">
    <w:pPr>
      <w:pStyle w:val="Kopfzeile"/>
      <w:rPr>
        <w:rFonts w:asciiTheme="minorHAnsi" w:hAnsiTheme="minorHAnsi" w:cs="Open Sans"/>
        <w:sz w:val="22"/>
        <w:szCs w:val="22"/>
      </w:rPr>
    </w:pPr>
    <w:r w:rsidRPr="00D35885">
      <w:rPr>
        <w:rFonts w:asciiTheme="minorHAnsi" w:hAnsiTheme="minorHAnsi" w:cs="Open Sans"/>
        <w:sz w:val="22"/>
        <w:szCs w:val="22"/>
      </w:rPr>
      <w:t>M</w:t>
    </w:r>
    <w:r w:rsidR="007C0AB4">
      <w:rPr>
        <w:rFonts w:asciiTheme="minorHAnsi" w:hAnsiTheme="minorHAnsi" w:cs="Open Sans"/>
        <w:sz w:val="22"/>
        <w:szCs w:val="22"/>
      </w:rPr>
      <w:t>aterial zu Fortbildungsbaustein 5</w:t>
    </w:r>
    <w:r w:rsidRPr="00D35885">
      <w:rPr>
        <w:rFonts w:asciiTheme="minorHAnsi" w:hAnsiTheme="minorHAnsi" w:cs="Open Sans"/>
        <w:sz w:val="22"/>
        <w:szCs w:val="22"/>
      </w:rPr>
      <w:t>:</w:t>
    </w:r>
  </w:p>
  <w:p w14:paraId="64C986CD" w14:textId="55B068C3" w:rsidR="00CB00DD" w:rsidRPr="00D35885" w:rsidRDefault="00CB00DD">
    <w:pPr>
      <w:pStyle w:val="Kopfzeile"/>
      <w:rPr>
        <w:rFonts w:asciiTheme="minorHAnsi" w:hAnsiTheme="minorHAnsi" w:cs="Open Sans"/>
        <w:sz w:val="22"/>
        <w:szCs w:val="22"/>
      </w:rPr>
    </w:pPr>
    <w:r w:rsidRPr="00D35885">
      <w:rPr>
        <w:rFonts w:asciiTheme="minorHAnsi" w:hAnsiTheme="minorHAnsi" w:cs="Open Sans"/>
        <w:sz w:val="22"/>
        <w:szCs w:val="22"/>
      </w:rPr>
      <w:t>„</w:t>
    </w:r>
    <w:r w:rsidRPr="00D35885">
      <w:rPr>
        <w:rFonts w:asciiTheme="minorHAnsi" w:hAnsiTheme="minorHAnsi" w:cs="Open Sans"/>
        <w:noProof/>
        <w:sz w:val="22"/>
        <w:szCs w:val="22"/>
        <w:lang w:eastAsia="de-DE"/>
      </w:rPr>
      <w:drawing>
        <wp:anchor distT="0" distB="0" distL="114300" distR="114300" simplePos="0" relativeHeight="251659264" behindDoc="1" locked="0" layoutInCell="1" allowOverlap="1" wp14:anchorId="64C986D5" wp14:editId="64C986D6">
          <wp:simplePos x="0" y="0"/>
          <wp:positionH relativeFrom="rightMargin">
            <wp:posOffset>-1742440</wp:posOffset>
          </wp:positionH>
          <wp:positionV relativeFrom="topMargin">
            <wp:posOffset>360045</wp:posOffset>
          </wp:positionV>
          <wp:extent cx="1724400" cy="788400"/>
          <wp:effectExtent l="0" t="0" r="0" b="0"/>
          <wp:wrapNone/>
          <wp:docPr id="18" name="Bild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50416_umbruechegestalten_O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4400" cy="78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C0AB4">
      <w:rPr>
        <w:rFonts w:asciiTheme="minorHAnsi" w:hAnsiTheme="minorHAnsi" w:cs="Open Sans"/>
        <w:sz w:val="22"/>
        <w:szCs w:val="22"/>
      </w:rPr>
      <w:t>Sprache im Fach</w:t>
    </w:r>
    <w:r w:rsidRPr="00D35885">
      <w:rPr>
        <w:rFonts w:asciiTheme="minorHAnsi" w:hAnsiTheme="minorHAnsi" w:cs="Open Sans"/>
        <w:sz w:val="22"/>
        <w:szCs w:val="22"/>
      </w:rPr>
      <w:t>“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47203A" w14:textId="77777777" w:rsidR="00952778" w:rsidRDefault="00952778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0DD"/>
    <w:rsid w:val="007C0AB4"/>
    <w:rsid w:val="00805F3D"/>
    <w:rsid w:val="00876714"/>
    <w:rsid w:val="008A73C5"/>
    <w:rsid w:val="00952778"/>
    <w:rsid w:val="00B448D2"/>
    <w:rsid w:val="00CB00DD"/>
    <w:rsid w:val="00D35885"/>
    <w:rsid w:val="00DF5830"/>
    <w:rsid w:val="00E0524A"/>
    <w:rsid w:val="00F21AC1"/>
    <w:rsid w:val="00F61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C986C3"/>
  <w15:chartTrackingRefBased/>
  <w15:docId w15:val="{8FE73A5C-A7B2-4613-9961-E38E4D264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gfa Rotis Sans Serif Light" w:eastAsiaTheme="minorHAnsi" w:hAnsi="Agfa Rotis Sans Serif Light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B448D2"/>
    <w:pPr>
      <w:spacing w:after="160" w:line="259" w:lineRule="auto"/>
    </w:pPr>
    <w:rPr>
      <w:rFonts w:asciiTheme="minorHAnsi" w:hAnsiTheme="minorHAnsi"/>
      <w:sz w:val="22"/>
      <w:szCs w:val="22"/>
      <w:lang w:val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B00DD"/>
    <w:pPr>
      <w:tabs>
        <w:tab w:val="center" w:pos="4536"/>
        <w:tab w:val="right" w:pos="9072"/>
      </w:tabs>
      <w:spacing w:after="0" w:line="240" w:lineRule="auto"/>
    </w:pPr>
    <w:rPr>
      <w:rFonts w:ascii="Rotis Sans Serif Std Light" w:hAnsi="Rotis Sans Serif Std Light"/>
      <w:sz w:val="24"/>
      <w:szCs w:val="24"/>
      <w:lang w:val="de-DE"/>
    </w:rPr>
  </w:style>
  <w:style w:type="character" w:customStyle="1" w:styleId="KopfzeileZchn">
    <w:name w:val="Kopfzeile Zchn"/>
    <w:basedOn w:val="Absatz-Standardschriftart"/>
    <w:link w:val="Kopfzeile"/>
    <w:uiPriority w:val="99"/>
    <w:rsid w:val="00CB00DD"/>
    <w:rPr>
      <w:rFonts w:ascii="Rotis Sans Serif Std Light" w:hAnsi="Rotis Sans Serif Std Light"/>
    </w:rPr>
  </w:style>
  <w:style w:type="paragraph" w:styleId="Fuzeile">
    <w:name w:val="footer"/>
    <w:basedOn w:val="Standard"/>
    <w:link w:val="FuzeileZchn"/>
    <w:uiPriority w:val="99"/>
    <w:unhideWhenUsed/>
    <w:rsid w:val="00CB00DD"/>
    <w:pPr>
      <w:tabs>
        <w:tab w:val="center" w:pos="4536"/>
        <w:tab w:val="right" w:pos="9072"/>
      </w:tabs>
      <w:spacing w:after="0" w:line="240" w:lineRule="auto"/>
    </w:pPr>
    <w:rPr>
      <w:rFonts w:ascii="Rotis Sans Serif Std Light" w:hAnsi="Rotis Sans Serif Std Light"/>
      <w:sz w:val="24"/>
      <w:szCs w:val="24"/>
      <w:lang w:val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CB00DD"/>
    <w:rPr>
      <w:rFonts w:ascii="Rotis Sans Serif Std Light" w:hAnsi="Rotis Sans Serif Std Light"/>
    </w:rPr>
  </w:style>
  <w:style w:type="table" w:styleId="Tabellenraster">
    <w:name w:val="Table Grid"/>
    <w:basedOn w:val="NormaleTabelle"/>
    <w:uiPriority w:val="39"/>
    <w:rsid w:val="00B448D2"/>
    <w:rPr>
      <w:rFonts w:asciiTheme="minorHAnsi" w:hAnsiTheme="minorHAnsi"/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337</Words>
  <Characters>2126</Characters>
  <Application>Microsoft Office Word</Application>
  <DocSecurity>4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Jäger</dc:creator>
  <cp:keywords/>
  <dc:description/>
  <cp:lastModifiedBy>Heidi Seifert</cp:lastModifiedBy>
  <cp:revision>2</cp:revision>
  <dcterms:created xsi:type="dcterms:W3CDTF">2020-08-25T09:57:00Z</dcterms:created>
  <dcterms:modified xsi:type="dcterms:W3CDTF">2020-08-25T09:57:00Z</dcterms:modified>
</cp:coreProperties>
</file>