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Theme="minorHAnsi" w:hAnsiTheme="minorHAnsi"/>
        </w:rPr>
      </w:pPr>
      <w:r/>
      <w:bookmarkStart w:id="0" w:name="_GoBack"/>
      <w:r/>
      <w:bookmarkEnd w:id="0"/>
      <w:r>
        <w:rPr>
          <w:rFonts w:asciiTheme="minorHAnsi" w:hAnsiTheme="minorHAnsi"/>
          <w:b/>
        </w:rPr>
        <w:t xml:space="preserve">Zusatzaufgaben</w:t>
      </w:r>
      <w:r>
        <w:rPr>
          <w:rFonts w:asciiTheme="minorHAnsi" w:hAnsiTheme="minorHAnsi"/>
        </w:rPr>
        <w:t xml:space="preserve"> (Einzel- und Kleingruppenarbeit)</w:t>
      </w:r>
      <w:r/>
    </w:p>
    <w:p>
      <w:pPr>
        <w:rPr>
          <w:rFonts w:asciiTheme="minorHAnsi" w:hAnsiTheme="minorHAnsi"/>
        </w:rPr>
      </w:pPr>
      <w:r>
        <w:rPr>
          <w:rFonts w:asciiTheme="minorHAnsi" w:hAnsiTheme="minorHAnsi"/>
        </w:rPr>
      </w:r>
      <w:r/>
    </w:p>
    <w:p>
      <w:pPr>
        <w:pStyle w:val="756"/>
        <w:numPr>
          <w:ilvl w:val="0"/>
          <w:numId w:val="1"/>
        </w:numPr>
        <w:ind w:left="284" w:hanging="284"/>
        <w:jc w:val="both"/>
        <w:rPr>
          <w:rFonts w:asciiTheme="minorHAnsi" w:hAnsiTheme="minorHAnsi"/>
        </w:rPr>
      </w:pPr>
      <w:r>
        <w:rPr>
          <w:rFonts w:asciiTheme="minorHAnsi" w:hAnsiTheme="minorHAnsi"/>
        </w:rPr>
        <w:t xml:space="preserve">Bearbeiten Sie den nachfolgenden Text nach dem Muster des C-Tests. Vergleichen Sie an</w:t>
      </w:r>
      <w:r>
        <w:rPr>
          <w:rFonts w:asciiTheme="minorHAnsi" w:hAnsiTheme="minorHAnsi"/>
        </w:rPr>
        <w:t xml:space="preserve">schließend Ihre Lösung mit dem umseitigen Ori</w:t>
      </w:r>
      <w:r>
        <w:rPr>
          <w:rFonts w:asciiTheme="minorHAnsi" w:hAnsiTheme="minorHAnsi"/>
        </w:rPr>
        <w:t xml:space="preserve">ginaltext. Diskutieren Sie Ihre</w:t>
      </w:r>
      <w:r>
        <w:rPr>
          <w:rFonts w:asciiTheme="minorHAnsi" w:hAnsiTheme="minorHAnsi"/>
        </w:rPr>
        <w:t xml:space="preserve"> Erfah</w:t>
      </w:r>
      <w:r>
        <w:rPr>
          <w:rFonts w:asciiTheme="minorHAnsi" w:hAnsiTheme="minorHAnsi"/>
        </w:rPr>
        <w:t xml:space="preserve">run</w:t>
      </w:r>
      <w:r>
        <w:rPr>
          <w:rFonts w:asciiTheme="minorHAnsi" w:hAnsiTheme="minorHAnsi"/>
        </w:rPr>
        <w:t xml:space="preserve">gen mit der Durchführung des Tests. </w:t>
      </w:r>
      <w:r/>
    </w:p>
    <w:p>
      <w:pPr>
        <w:rPr>
          <w:rFonts w:asciiTheme="minorHAnsi" w:hAnsiTheme="minorHAnsi"/>
        </w:rPr>
      </w:pPr>
      <w:r>
        <w:rPr>
          <w:rFonts w:asciiTheme="minorHAnsi" w:hAnsiTheme="minorHAnsi"/>
        </w:rPr>
      </w:r>
      <w:r/>
    </w:p>
    <w:p>
      <w:pPr>
        <w:ind w:left="284"/>
        <w:rPr>
          <w:rFonts w:asciiTheme="minorHAnsi" w:hAnsiTheme="minorHAnsi"/>
          <w:b/>
        </w:rPr>
      </w:pPr>
      <w:r>
        <w:rPr>
          <w:rFonts w:asciiTheme="minorHAnsi" w:hAnsiTheme="minorHAnsi"/>
          <w:b/>
        </w:rPr>
        <w:t xml:space="preserve">Fleischfressergebiss</w:t>
      </w:r>
      <w:r/>
    </w:p>
    <w:p>
      <w:pPr>
        <w:ind w:left="284"/>
        <w:jc w:val="both"/>
        <w:rPr>
          <w:rFonts w:asciiTheme="minorHAnsi" w:hAnsiTheme="minorHAnsi"/>
        </w:rPr>
      </w:pPr>
      <w:r>
        <w:rPr>
          <w:rFonts w:asciiTheme="minorHAnsi" w:hAnsiTheme="minorHAnsi"/>
        </w:rPr>
        <w:t xml:space="preserve">Das Hundegebiss zeigt deutlich vier verschiedene Zahntypen. Obwohl der Hu_____ als Haustier keine Beu______ jagen muss, h____ sei</w:t>
      </w:r>
      <w:r>
        <w:rPr>
          <w:rFonts w:asciiTheme="minorHAnsi" w:hAnsiTheme="minorHAnsi"/>
        </w:rPr>
        <w:t xml:space="preserve">n Gebiss d______ Kennzeichen eines Fleischfressergeb________. Mithilfe der Schneidez________ kann der Hu______ Fleisch von Kno________ abschaben. Seine spit________ Eckzähne dienen zum Festh__________ der Beute. Die scharfk___________ Backenzähne zertrenne</w:t>
      </w:r>
      <w:r>
        <w:rPr>
          <w:rFonts w:asciiTheme="minorHAnsi" w:hAnsiTheme="minorHAnsi"/>
        </w:rPr>
        <w:t xml:space="preserve">n d______ Nahrungsstücke. Vier Backen__________ sind besonders auffä________. Ihr kräftiger B______ und die schar_______ Kanten ermöglichen es d______ Hund, Knochen und Seh_______ wie mit ei______ Schere zu zersch___________. Sie werden Reißzähne genannt. </w:t>
      </w:r>
      <w:r/>
    </w:p>
    <w:p>
      <w:pPr>
        <w:jc w:val="right"/>
        <w:rPr>
          <w:rFonts w:asciiTheme="minorHAnsi" w:hAnsiTheme="minorHAnsi"/>
          <w:sz w:val="20"/>
          <w:szCs w:val="20"/>
        </w:rPr>
      </w:pPr>
      <w:r>
        <w:rPr>
          <w:rFonts w:asciiTheme="minorHAnsi" w:hAnsiTheme="minorHAnsi"/>
          <w:sz w:val="20"/>
          <w:szCs w:val="20"/>
        </w:rPr>
      </w:r>
      <w:r/>
    </w:p>
    <w:p>
      <w:pPr>
        <w:jc w:val="right"/>
        <w:rPr>
          <w:rFonts w:asciiTheme="minorHAnsi" w:hAnsiTheme="minorHAnsi"/>
          <w:sz w:val="20"/>
          <w:szCs w:val="20"/>
        </w:rPr>
      </w:pPr>
      <w:r>
        <w:rPr>
          <w:rFonts w:asciiTheme="minorHAnsi" w:hAnsiTheme="minorHAnsi"/>
          <w:sz w:val="20"/>
          <w:szCs w:val="20"/>
        </w:rPr>
      </w:r>
      <w:r/>
    </w:p>
    <w:p>
      <w:pPr>
        <w:rPr>
          <w:rFonts w:asciiTheme="minorHAnsi" w:hAnsiTheme="minorHAnsi"/>
        </w:rPr>
      </w:pPr>
      <w:r>
        <w:rPr>
          <w:rFonts w:asciiTheme="minorHAnsi" w:hAnsiTheme="minorHAnsi"/>
        </w:rPr>
      </w:r>
      <w:r/>
    </w:p>
    <w:p>
      <w:pPr>
        <w:pStyle w:val="756"/>
        <w:numPr>
          <w:ilvl w:val="0"/>
          <w:numId w:val="1"/>
        </w:numPr>
        <w:ind w:left="284" w:hanging="284"/>
        <w:jc w:val="both"/>
        <w:rPr>
          <w:rFonts w:asciiTheme="minorHAnsi" w:hAnsiTheme="minorHAnsi"/>
        </w:rPr>
      </w:pPr>
      <w:r>
        <w:rPr>
          <w:rFonts w:asciiTheme="minorHAnsi" w:hAnsiTheme="minorHAnsi"/>
        </w:rPr>
        <w:t xml:space="preserve">Der C-Test besteht aus vier kurzen Texten, die nach einem bestimmten Muster ab</w:t>
      </w:r>
      <w:r>
        <w:rPr>
          <w:rFonts w:asciiTheme="minorHAnsi" w:hAnsiTheme="minorHAnsi"/>
        </w:rPr>
        <w:t xml:space="preserve">ge</w:t>
      </w:r>
      <w:r>
        <w:rPr>
          <w:rFonts w:asciiTheme="minorHAnsi" w:hAnsiTheme="minorHAnsi"/>
        </w:rPr>
        <w:t xml:space="preserve">än</w:t>
      </w:r>
      <w:r>
        <w:rPr>
          <w:rFonts w:asciiTheme="minorHAnsi" w:hAnsiTheme="minorHAnsi"/>
        </w:rPr>
        <w:t xml:space="preserve">dert worden sind. Zur Konstruktion des C-Tests geben Baur &amp; Spettmann (2009, S. 116) fol</w:t>
      </w:r>
      <w:r>
        <w:rPr>
          <w:rFonts w:asciiTheme="minorHAnsi" w:hAnsiTheme="minorHAnsi"/>
        </w:rPr>
        <w:t xml:space="preserve">gen</w:t>
      </w:r>
      <w:r>
        <w:rPr>
          <w:rFonts w:asciiTheme="minorHAnsi" w:hAnsiTheme="minorHAnsi"/>
        </w:rPr>
        <w:t xml:space="preserve">de Hinweise:</w:t>
      </w:r>
      <w:r/>
    </w:p>
    <w:p>
      <w:pPr>
        <w:ind w:left="709"/>
        <w:jc w:val="both"/>
        <w:spacing w:before="120" w:after="120"/>
        <w:rPr>
          <w:rFonts w:asciiTheme="minorHAnsi" w:hAnsiTheme="minorHAnsi"/>
        </w:rPr>
      </w:pPr>
      <w:r>
        <w:rPr>
          <w:rFonts w:asciiTheme="minorHAnsi" w:hAnsiTheme="minorHAnsi"/>
        </w:rPr>
        <w:t xml:space="preserve">„Die Grundlagentexte stammen […] aus Schulbüchern der unter der Probanden</w:t>
      </w:r>
      <w:r>
        <w:rPr>
          <w:rFonts w:asciiTheme="minorHAnsi" w:hAnsiTheme="minorHAnsi"/>
        </w:rPr>
        <w:t xml:space="preserve">grup</w:t>
      </w:r>
      <w:r>
        <w:rPr>
          <w:rFonts w:asciiTheme="minorHAnsi" w:hAnsiTheme="minorHAnsi"/>
        </w:rPr>
        <w:t xml:space="preserve">pe liegenden Klassenstufe. So besteht ein Test z.B. für die Klassenstufe sechs aus Schul</w:t>
      </w:r>
      <w:r>
        <w:rPr>
          <w:rFonts w:asciiTheme="minorHAnsi" w:hAnsiTheme="minorHAnsi"/>
        </w:rPr>
        <w:t xml:space="preserve">buch</w:t>
      </w:r>
      <w:r>
        <w:rPr>
          <w:rFonts w:asciiTheme="minorHAnsi" w:hAnsiTheme="minorHAnsi"/>
        </w:rPr>
        <w:t xml:space="preserve">texten der Klassenstufe fünf. Dadurch wird sichergestellt, dass die Text</w:t>
      </w:r>
      <w:r>
        <w:rPr>
          <w:rFonts w:asciiTheme="minorHAnsi" w:hAnsiTheme="minorHAnsi"/>
        </w:rPr>
        <w:t xml:space="preserve">inhalte dem Wissen der Adressatengruppe entsprechen. […] In jedem der vier Texte wird ab dem zweiten Satz die hintere Hälfte jedes dritten Wortes gelöscht. Wenn der Text zwan</w:t>
      </w:r>
      <w:r>
        <w:rPr>
          <w:rFonts w:asciiTheme="minorHAnsi" w:hAnsiTheme="minorHAnsi"/>
        </w:rPr>
        <w:t xml:space="preserve">zig Lücken enthält, folgt ein abschließender, ungetilgter Satz. Dieser gibt zu</w:t>
      </w:r>
      <w:r>
        <w:rPr>
          <w:rFonts w:asciiTheme="minorHAnsi" w:hAnsiTheme="minorHAnsi"/>
        </w:rPr>
        <w:t xml:space="preserve">sam</w:t>
      </w:r>
      <w:r>
        <w:rPr>
          <w:rFonts w:asciiTheme="minorHAnsi" w:hAnsiTheme="minorHAnsi"/>
        </w:rPr>
        <w:t xml:space="preserve">men mit dem einleitenden, tilgungsfreien Satz in jedem Teiltest den kon</w:t>
      </w:r>
      <w:r>
        <w:rPr>
          <w:rFonts w:asciiTheme="minorHAnsi" w:hAnsiTheme="minorHAnsi"/>
        </w:rPr>
        <w:t xml:space="preserve">tex</w:t>
      </w:r>
      <w:r>
        <w:rPr>
          <w:rFonts w:asciiTheme="minorHAnsi" w:hAnsiTheme="minorHAnsi"/>
        </w:rPr>
        <w:t xml:space="preserve">tu</w:t>
      </w:r>
      <w:r>
        <w:rPr>
          <w:rFonts w:asciiTheme="minorHAnsi" w:hAnsiTheme="minorHAnsi"/>
        </w:rPr>
        <w:t xml:space="preserve">ellen Rah</w:t>
      </w:r>
      <w:r>
        <w:rPr>
          <w:rFonts w:asciiTheme="minorHAnsi" w:hAnsiTheme="minorHAnsi"/>
        </w:rPr>
        <w:t xml:space="preserve">men vor, der es den Schülern erleichtern soll, die insgesamt achtzig Lücken eines C-Tests möglichst korrekt zu ergänzen […].“</w:t>
      </w:r>
      <w:r/>
    </w:p>
    <w:p>
      <w:pPr>
        <w:ind w:left="284"/>
        <w:jc w:val="both"/>
        <w:rPr>
          <w:rFonts w:asciiTheme="minorHAnsi" w:hAnsiTheme="minorHAnsi"/>
        </w:rPr>
      </w:pPr>
      <w:r>
        <w:rPr>
          <w:rFonts w:asciiTheme="minorHAnsi" w:hAnsiTheme="minorHAnsi"/>
        </w:rPr>
        <w:t xml:space="preserve">Fertigen Sie auf Basis dieser Vorgaben einen eigenen Teiltest an, der auf dem nach</w:t>
      </w:r>
      <w:r>
        <w:rPr>
          <w:rFonts w:asciiTheme="minorHAnsi" w:hAnsiTheme="minorHAnsi"/>
        </w:rPr>
        <w:t xml:space="preserve">fol</w:t>
      </w:r>
      <w:r>
        <w:rPr>
          <w:rFonts w:asciiTheme="minorHAnsi" w:hAnsiTheme="minorHAnsi"/>
        </w:rPr>
        <w:t xml:space="preserve">gen</w:t>
      </w:r>
      <w:r>
        <w:rPr>
          <w:rFonts w:asciiTheme="minorHAnsi" w:hAnsiTheme="minorHAnsi"/>
        </w:rPr>
        <w:t xml:space="preserve">den Schulbuchtext beruht. Diskutieren Sie anschließend Ihre Erfahrungen und bewerten Sie die Einsetzbarkeit dieses Testinstruments im schulischen Alltag. </w:t>
      </w:r>
      <w:r/>
    </w:p>
    <w:p>
      <w:pPr>
        <w:rPr>
          <w:rFonts w:asciiTheme="minorHAnsi" w:hAnsiTheme="minorHAnsi"/>
        </w:rPr>
      </w:pPr>
      <w:r>
        <w:rPr>
          <w:rFonts w:asciiTheme="minorHAnsi" w:hAnsiTheme="minorHAnsi"/>
        </w:rPr>
      </w:r>
      <w:r/>
    </w:p>
    <w:p>
      <w:pPr>
        <w:ind w:left="284"/>
        <w:rPr>
          <w:rFonts w:asciiTheme="minorHAnsi" w:hAnsiTheme="minorHAnsi"/>
          <w:b/>
        </w:rPr>
      </w:pPr>
      <w:r>
        <w:rPr>
          <w:rFonts w:asciiTheme="minorHAnsi" w:hAnsiTheme="minorHAnsi"/>
          <w:b/>
        </w:rPr>
        <w:t xml:space="preserve">Der Bau eines Muskels</w:t>
      </w:r>
      <w:r/>
    </w:p>
    <w:p>
      <w:pPr>
        <w:ind w:left="284"/>
        <w:jc w:val="both"/>
        <w:rPr>
          <w:rFonts w:asciiTheme="minorHAnsi" w:hAnsiTheme="minorHAnsi"/>
        </w:rPr>
      </w:pPr>
      <w:r>
        <w:rPr>
          <w:rFonts w:asciiTheme="minorHAnsi" w:hAnsiTheme="minorHAnsi"/>
        </w:rPr>
        <w:t xml:space="preserve">Im menschlichen Körper gibt es mehr als 600 Muskeln. Sie machen etwa die Hälfte der Kör</w:t>
      </w:r>
      <w:r>
        <w:rPr>
          <w:rFonts w:asciiTheme="minorHAnsi" w:hAnsiTheme="minorHAnsi"/>
        </w:rPr>
        <w:t xml:space="preserve">per</w:t>
      </w:r>
      <w:r>
        <w:rPr>
          <w:rFonts w:asciiTheme="minorHAnsi" w:hAnsiTheme="minorHAnsi"/>
        </w:rPr>
        <w:t xml:space="preserve">masse aus. Ein Muskel enthält Muskelfasern, die sich zusammenziehen können. Meh</w:t>
      </w:r>
      <w:r>
        <w:rPr>
          <w:rFonts w:asciiTheme="minorHAnsi" w:hAnsiTheme="minorHAnsi"/>
        </w:rPr>
        <w:t xml:space="preserve">rere Muskelfasern bilden ein Muskelfaserbündel. Blutgefäße, die im Muskel ver</w:t>
      </w:r>
      <w:r>
        <w:rPr>
          <w:rFonts w:asciiTheme="minorHAnsi" w:hAnsiTheme="minorHAnsi"/>
        </w:rPr>
        <w:t xml:space="preserve">lau</w:t>
      </w:r>
      <w:r>
        <w:rPr>
          <w:rFonts w:asciiTheme="minorHAnsi" w:hAnsiTheme="minorHAnsi"/>
        </w:rPr>
        <w:t xml:space="preserve">fen, versorgen ihn mit Nährstoffen und Sauerstoff. Diese Stoffe werden für die Mus</w:t>
      </w:r>
      <w:r>
        <w:rPr>
          <w:rFonts w:asciiTheme="minorHAnsi" w:hAnsiTheme="minorHAnsi"/>
        </w:rPr>
        <w:t xml:space="preserve">kel</w:t>
      </w:r>
      <w:r>
        <w:rPr>
          <w:rFonts w:asciiTheme="minorHAnsi" w:hAnsiTheme="minorHAnsi"/>
        </w:rPr>
        <w:t xml:space="preserve">ar</w:t>
      </w:r>
      <w:r>
        <w:rPr>
          <w:rFonts w:asciiTheme="minorHAnsi" w:hAnsiTheme="minorHAnsi"/>
        </w:rPr>
        <w:t xml:space="preserve">beit benötigt. Dabei entsteht Kohlenstoffdioxid, das über das Blut zur Lunge transportiert wird. Über Nerven, die zu den Muskeln führen, werden die Bewegungen gesteuert. Die Mus</w:t>
      </w:r>
      <w:r>
        <w:rPr>
          <w:rFonts w:asciiTheme="minorHAnsi" w:hAnsiTheme="minorHAnsi"/>
        </w:rPr>
        <w:t xml:space="preserve">kel</w:t>
      </w:r>
      <w:r>
        <w:rPr>
          <w:rFonts w:asciiTheme="minorHAnsi" w:hAnsiTheme="minorHAnsi"/>
        </w:rPr>
        <w:t xml:space="preserve">haut bildet die Muskelenden, die Sehnen genannt werden. Mit ihnen ist ein Mus</w:t>
      </w:r>
      <w:r>
        <w:rPr>
          <w:rFonts w:asciiTheme="minorHAnsi" w:hAnsiTheme="minorHAnsi"/>
        </w:rPr>
        <w:t xml:space="preserve">kel mit dem benachbarten Knochen verbunden. </w:t>
      </w:r>
      <w:r/>
    </w:p>
    <w:p>
      <w:pPr>
        <w:ind w:left="284"/>
        <w:jc w:val="right"/>
        <w:rPr>
          <w:rFonts w:asciiTheme="minorHAnsi" w:hAnsiTheme="minorHAnsi"/>
          <w:sz w:val="20"/>
          <w:szCs w:val="20"/>
        </w:rPr>
      </w:pPr>
      <w:r>
        <w:rPr>
          <w:rFonts w:asciiTheme="minorHAnsi" w:hAnsiTheme="minorHAnsi"/>
          <w:sz w:val="20"/>
          <w:szCs w:val="20"/>
        </w:rPr>
      </w:r>
      <w:r/>
    </w:p>
    <w:p>
      <w:pPr>
        <w:ind w:left="284"/>
        <w:jc w:val="right"/>
        <w:rPr>
          <w:rFonts w:asciiTheme="minorHAnsi" w:hAnsiTheme="minorHAnsi"/>
          <w:sz w:val="20"/>
          <w:szCs w:val="20"/>
        </w:rPr>
      </w:pPr>
      <w:r>
        <w:rPr>
          <w:rFonts w:asciiTheme="minorHAnsi" w:hAnsiTheme="minorHAnsi"/>
          <w:sz w:val="20"/>
          <w:szCs w:val="20"/>
        </w:rPr>
        <w:t xml:space="preserve">[Quelle: Natura 1 (2013). Biologie für Gymnasien, S. 222.]</w:t>
      </w:r>
      <w:r/>
    </w:p>
    <w:p>
      <w:pPr>
        <w:rPr>
          <w:rFonts w:asciiTheme="minorHAnsi" w:hAnsiTheme="minorHAnsi"/>
        </w:rPr>
      </w:pPr>
      <w:r>
        <w:rPr>
          <w:rFonts w:asciiTheme="minorHAnsi" w:hAnsiTheme="minorHAnsi"/>
        </w:rPr>
        <w:br w:type="page"/>
      </w:r>
      <w:r/>
    </w:p>
    <w:p>
      <w:pPr>
        <w:rPr>
          <w:rFonts w:asciiTheme="minorHAnsi" w:hAnsiTheme="minorHAnsi"/>
        </w:rPr>
      </w:pPr>
      <w:r>
        <w:rPr>
          <w:rFonts w:asciiTheme="minorHAnsi" w:hAnsiTheme="minorHAnsi"/>
        </w:rPr>
        <w:t xml:space="preserve">Originaltext zu Aufgabe 1:</w:t>
      </w:r>
      <w:r/>
    </w:p>
    <w:p>
      <w:pPr>
        <w:rPr>
          <w:rFonts w:asciiTheme="minorHAnsi" w:hAnsiTheme="minorHAnsi"/>
        </w:rPr>
      </w:pPr>
      <w:r>
        <w:rPr>
          <w:rFonts w:asciiTheme="minorHAnsi" w:hAnsiTheme="minorHAnsi"/>
          <w:lang w:eastAsia="de-DE"/>
        </w:rPr>
        <mc:AlternateContent>
          <mc:Choice Requires="wpg">
            <w:drawing>
              <wp:anchor xmlns:wp="http://schemas.openxmlformats.org/drawingml/2006/wordprocessingDrawing" distT="45720" distB="45720" distL="114300" distR="114300" simplePos="0" relativeHeight="251659264" behindDoc="0" locked="0" layoutInCell="1" allowOverlap="1">
                <wp:simplePos x="0" y="0"/>
                <wp:positionH relativeFrom="column">
                  <wp:posOffset>-43180</wp:posOffset>
                </wp:positionH>
                <wp:positionV relativeFrom="paragraph">
                  <wp:posOffset>183515</wp:posOffset>
                </wp:positionV>
                <wp:extent cx="5819775" cy="1404620"/>
                <wp:effectExtent l="0" t="0" r="28575" b="28575"/>
                <wp:wrapSquare wrapText="bothSides"/>
                <wp:docPr id="2" name="Textfeld 2" hidden="0"/>
                <wp:cNvGraphicFramePr/>
                <a:graphic xmlns:a="http://schemas.openxmlformats.org/drawingml/2006/main">
                  <a:graphicData uri="http://schemas.microsoft.com/office/word/2010/wordprocessingShape">
                    <wps:wsp>
                      <wps:cNvPr id="0" name=""/>
                      <wps:cNvSpPr txBox="1">
                        <a:spLocks noChangeArrowheads="1"/>
                      </wps:cNvSpPr>
                      <wps:spPr bwMode="auto">
                        <a:xfrm rot="10800000">
                          <a:off x="0" y="0"/>
                          <a:ext cx="5819775" cy="1404620"/>
                        </a:xfrm>
                        <a:prstGeom prst="rect">
                          <a:avLst/>
                        </a:prstGeom>
                        <a:solidFill>
                          <a:srgbClr val="FFFFFF"/>
                        </a:solidFill>
                        <a:ln w="9525">
                          <a:solidFill>
                            <a:srgbClr val="000000"/>
                          </a:solidFill>
                          <a:miter lim="800000"/>
                          <a:headEnd/>
                          <a:tailEnd/>
                        </a:ln>
                      </wps:spPr>
                      <wps:txbx>
                        <w:txbxContent>
                          <w:p>
                            <w:pPr>
                              <w:rPr>
                                <w:rFonts w:asciiTheme="minorHAnsi" w:hAnsiTheme="minorHAnsi"/>
                                <w:sz w:val="16"/>
                                <w:szCs w:val="16"/>
                              </w:rPr>
                            </w:pPr>
                            <w:r>
                              <w:rPr>
                                <w:rFonts w:asciiTheme="minorHAnsi" w:hAnsiTheme="minorHAnsi"/>
                                <w:sz w:val="16"/>
                                <w:szCs w:val="16"/>
                              </w:rPr>
                              <w:t xml:space="preserve">Das Hundegebi</w:t>
                            </w:r>
                            <w:r>
                              <w:rPr>
                                <w:rFonts w:asciiTheme="minorHAnsi" w:hAnsiTheme="minorHAnsi"/>
                                <w:sz w:val="16"/>
                                <w:szCs w:val="16"/>
                              </w:rPr>
                              <w:t xml:space="preserve">ss zeigt deutlich vier verschiedene Zahntypen. Obwohl der Hund als Haustier keine Beute jagen muss, hat sein Gebiss die Kennzeichen eines Fleischfressergebisses. Mithilfe der Schneidezähne kann der Hund Fleisch von Knochen abschaben. Seine spitzen Eckzähne</w:t>
                            </w:r>
                            <w:r>
                              <w:rPr>
                                <w:rFonts w:asciiTheme="minorHAnsi" w:hAnsiTheme="minorHAnsi"/>
                                <w:sz w:val="16"/>
                                <w:szCs w:val="16"/>
                              </w:rPr>
                              <w:t xml:space="preserve"> dienen zum Festhalten der Beute. Die scharfkantigen Backenzähne zertrennen die Nahrungsstücke. Vier Backenzähne sind besonders auffällig. Ihr kräftiger Bau und die scharfen Kanten ermöglichen es dem Hund, Knochen und Sehnen wie mit einer Schere zu zerschn</w:t>
                            </w:r>
                            <w:r>
                              <w:rPr>
                                <w:rFonts w:asciiTheme="minorHAnsi" w:hAnsiTheme="minorHAnsi"/>
                                <w:sz w:val="16"/>
                                <w:szCs w:val="16"/>
                              </w:rPr>
                              <w:t xml:space="preserve">eiden. Sie werden Reißzähne genannt. Das Gebiss des Hundes ist an die Nahrung Fleisch angepasst. Auch andere Fleischfresser, wie z. B. Löwen, haben ein Fleischfressergebiss. Gebisse mit verschiedenen Zahntypen sind ein weiteres typisches Säugetiermerkmal. </w:t>
                            </w:r>
                            <w:r>
                              <w:rPr>
                                <w:rFonts w:asciiTheme="minorHAnsi" w:hAnsiTheme="minorHAnsi"/>
                                <w:sz w:val="16"/>
                                <w:szCs w:val="16"/>
                              </w:rPr>
                              <w:br/>
                              <w:t xml:space="preserve">[Quelle: Natura 1 (2013). Biologie für Gymnasien, S. 31.]</w:t>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shape 1" o:spid="_x0000_s1" o:spt="1" style="position:absolute;mso-wrap-distance-left:9.0pt;mso-wrap-distance-top:3.6pt;mso-wrap-distance-right:9.0pt;mso-wrap-distance-bottom:3.6pt;z-index:251659264;o:allowoverlap:true;o:allowincell:true;mso-position-horizontal-relative:text;margin-left:-3.4pt;mso-position-horizontal:absolute;mso-position-vertical-relative:text;margin-top:14.4pt;mso-position-vertical:absolute;width:458.2pt;height:110.6pt;rotation:180;v-text-anchor:top;" coordsize="100000,100000" path="" fillcolor="#FFFFFF" strokecolor="#000000" strokeweight="0.75pt">
                <v:path textboxrect="0,0,0,0"/>
                <w10:wrap type="square"/>
                <v:textbox>
                  <w:txbxContent>
                    <w:p>
                      <w:pPr>
                        <w:rPr>
                          <w:rFonts w:asciiTheme="minorHAnsi" w:hAnsiTheme="minorHAnsi"/>
                          <w:sz w:val="16"/>
                          <w:szCs w:val="16"/>
                        </w:rPr>
                      </w:pPr>
                      <w:r>
                        <w:rPr>
                          <w:rFonts w:asciiTheme="minorHAnsi" w:hAnsiTheme="minorHAnsi"/>
                          <w:sz w:val="16"/>
                          <w:szCs w:val="16"/>
                        </w:rPr>
                        <w:t xml:space="preserve">Das Hundegebi</w:t>
                      </w:r>
                      <w:r>
                        <w:rPr>
                          <w:rFonts w:asciiTheme="minorHAnsi" w:hAnsiTheme="minorHAnsi"/>
                          <w:sz w:val="16"/>
                          <w:szCs w:val="16"/>
                        </w:rPr>
                        <w:t xml:space="preserve">ss zeigt deutlich vier verschiedene Zahntypen. Obwohl der Hund als Haustier keine Beute jagen muss, hat sein Gebiss die Kennzeichen eines Fleischfressergebisses. Mithilfe der Schneidezähne kann der Hund Fleisch von Knochen abschaben. Seine spitzen Eckzähne</w:t>
                      </w:r>
                      <w:r>
                        <w:rPr>
                          <w:rFonts w:asciiTheme="minorHAnsi" w:hAnsiTheme="minorHAnsi"/>
                          <w:sz w:val="16"/>
                          <w:szCs w:val="16"/>
                        </w:rPr>
                        <w:t xml:space="preserve"> dienen zum Festhalten der Beute. Die scharfkantigen Backenzähne zertrennen die Nahrungsstücke. Vier Backenzähne sind besonders auffällig. Ihr kräftiger Bau und die scharfen Kanten ermöglichen es dem Hund, Knochen und Sehnen wie mit einer Schere zu zerschn</w:t>
                      </w:r>
                      <w:r>
                        <w:rPr>
                          <w:rFonts w:asciiTheme="minorHAnsi" w:hAnsiTheme="minorHAnsi"/>
                          <w:sz w:val="16"/>
                          <w:szCs w:val="16"/>
                        </w:rPr>
                        <w:t xml:space="preserve">eiden. Sie werden Reißzähne genannt. Das Gebiss des Hundes ist an die Nahrung Fleisch angepasst. Auch andere Fleischfresser, wie z. B. Löwen, haben ein Fleischfressergebiss. Gebisse mit verschiedenen Zahntypen sind ein weiteres typisches Säugetiermerkmal. </w:t>
                      </w:r>
                      <w:r>
                        <w:rPr>
                          <w:rFonts w:asciiTheme="minorHAnsi" w:hAnsiTheme="minorHAnsi"/>
                          <w:sz w:val="16"/>
                          <w:szCs w:val="16"/>
                        </w:rPr>
                        <w:br/>
                        <w:t xml:space="preserve">[Quelle: Natura 1 (2013). Biologie für Gymnasien, S. 31.]</w:t>
                      </w:r>
                      <w:r/>
                    </w:p>
                  </w:txbxContent>
                </v:textbox>
              </v:shape>
            </w:pict>
          </mc:Fallback>
        </mc:AlternateContent>
      </w:r>
      <w:r/>
    </w:p>
    <w:p>
      <w:pPr>
        <w:spacing w:after="120" w:line="300" w:lineRule="exact"/>
        <w:rPr>
          <w:rFonts w:cs="Open Sans" w:asciiTheme="minorHAnsi" w:hAnsiTheme="minorHAnsi"/>
        </w:rPr>
      </w:pPr>
      <w:r>
        <w:rPr>
          <w:rFonts w:cs="Open Sans" w:asciiTheme="minorHAnsi" w:hAnsiTheme="minorHAnsi"/>
        </w:rPr>
      </w:r>
      <w:r/>
    </w:p>
    <w:p>
      <w:pPr>
        <w:spacing w:after="120" w:line="300" w:lineRule="exact"/>
        <w:rPr>
          <w:rFonts w:cs="Open Sans" w:asciiTheme="minorHAnsi" w:hAnsiTheme="minorHAnsi"/>
        </w:rPr>
      </w:pPr>
      <w:r>
        <w:rPr>
          <w:rFonts w:cs="Open Sans" w:asciiTheme="minorHAnsi" w:hAnsiTheme="minorHAnsi"/>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rotis sans serif std light">
    <w:panose1 w:val="020B0603030804020204"/>
  </w:font>
  <w:font w:name="Arial">
    <w:panose1 w:val="020B0604020202020204"/>
  </w:font>
  <w:font w:name="agfa rotis sans serif light">
    <w:panose1 w:val="020B0603030804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 w:val="22"/>
              <w:szCs w:val="28"/>
            </w:rPr>
          </w:pPr>
          <w:r>
            <w:rPr>
              <w:rFonts w:ascii="Open Sans" w:hAnsi="Open Sans" w:cs="Open Sans"/>
              <w:sz w:val="22"/>
            </w:rPr>
            <w:fldChar w:fldCharType="begin"/>
          </w:r>
          <w:r>
            <w:rPr>
              <w:rFonts w:ascii="Open Sans" w:hAnsi="Open Sans" w:cs="Open Sans"/>
              <w:sz w:val="22"/>
            </w:rPr>
            <w:instrText xml:space="preserve">PAGE    \* MERGEFORMAT</w:instrText>
          </w:r>
          <w:r>
            <w:rPr>
              <w:rFonts w:ascii="Open Sans" w:hAnsi="Open Sans" w:cs="Open Sans"/>
              <w:sz w:val="22"/>
            </w:rPr>
            <w:fldChar w:fldCharType="separate"/>
          </w:r>
          <w:r>
            <w:rPr>
              <w:rFonts w:ascii="Open Sans" w:hAnsi="Open Sans" w:cs="Open Sans"/>
              <w:sz w:val="22"/>
            </w:rPr>
            <w:t xml:space="preserve">1</w:t>
          </w:r>
          <w:r>
            <w:rPr>
              <w:rFonts w:ascii="Open Sans" w:hAnsi="Open Sans" w:cs="Open Sans"/>
              <w:sz w:val="22"/>
            </w:rPr>
            <w:fldChar w:fldCharType="end"/>
          </w:r>
          <w:r/>
        </w:p>
      </w:tc>
    </w:tr>
  </w:tbl>
  <w:p>
    <w:pPr>
      <w:pStyle w:val="754"/>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rPr>
        <w:rFonts w:cs="Open Sans" w:asciiTheme="minorHAnsi" w:hAnsiTheme="minorHAnsi"/>
        <w:sz w:val="22"/>
        <w:szCs w:val="22"/>
      </w:rPr>
    </w:pPr>
    <w:r>
      <w:rPr>
        <w:rFonts w:cs="Open Sans" w:asciiTheme="minorHAnsi" w:hAnsiTheme="minorHAnsi"/>
        <w:sz w:val="22"/>
        <w:szCs w:val="22"/>
      </w:rPr>
      <w:t xml:space="preserve">Handreichung „</w:t>
    </w:r>
    <w:r>
      <w:rPr>
        <w:rFonts w:cs="Open Sans" w:asciiTheme="minorHAnsi" w:hAnsiTheme="minorHAnsi"/>
        <w:sz w:val="22"/>
        <w:szCs w:val="22"/>
      </w:rPr>
      <w:t xml:space="preserve">Sprachbildung im Fach</w:t>
    </w:r>
    <w:r>
      <w:rPr>
        <w:rFonts w:cs="Open Sans" w:asciiTheme="minorHAnsi" w:hAnsiTheme="minorHAnsi"/>
        <w:sz w:val="22"/>
        <w:szCs w:val="22"/>
      </w:rPr>
      <w:t xml:space="preserve">“</w:t>
    </w:r>
    <w:r/>
  </w:p>
  <w:p>
    <w:pPr>
      <w:pStyle w:val="752"/>
      <w:rPr>
        <w:rFonts w:cs="Open Sans" w:asciiTheme="minorHAnsi" w:hAnsiTheme="minorHAnsi"/>
        <w:sz w:val="22"/>
        <w:szCs w:val="22"/>
      </w:rPr>
    </w:pPr>
    <w:r>
      <w:rPr>
        <w:rFonts w:cs="Open Sans" w:asciiTheme="minorHAnsi" w:hAnsiTheme="minorHAnsi"/>
        <w:sz w:val="22"/>
        <w:szCs w:val="22"/>
      </w:rPr>
      <w:t xml:space="preserve">Material zu Fortbildungsbaustein </w:t>
    </w:r>
    <w:r>
      <w:rPr>
        <w:rFonts w:cs="Open Sans" w:asciiTheme="minorHAnsi" w:hAnsiTheme="minorHAnsi"/>
        <w:sz w:val="22"/>
        <w:szCs w:val="22"/>
      </w:rPr>
      <w:t xml:space="preserve">3</w:t>
    </w:r>
    <w:r>
      <w:rPr>
        <w:rFonts w:cs="Open Sans" w:asciiTheme="minorHAnsi" w:hAnsiTheme="minorHAnsi"/>
        <w:sz w:val="22"/>
        <w:szCs w:val="22"/>
      </w:rPr>
      <w:t xml:space="preserve">:</w:t>
    </w:r>
    <w:r/>
  </w:p>
  <w:p>
    <w:pPr>
      <w:pStyle w:val="752"/>
      <w:rPr>
        <w:rFonts w:cs="Open Sans" w:asciiTheme="minorHAnsi" w:hAnsiTheme="minorHAnsi"/>
        <w:sz w:val="22"/>
        <w:szCs w:val="22"/>
      </w:rPr>
    </w:pPr>
    <w:r>
      <w:rPr>
        <w:rFonts w:cs="Open Sans" w:asciiTheme="minorHAnsi" w:hAnsiTheme="minorHAnsi"/>
        <w:sz w:val="22"/>
        <w:szCs w:val="22"/>
      </w:rPr>
      <w:t xml:space="preserve">„</w:t>
    </w:r>
    <w:r>
      <w:rPr>
        <w:rFonts w:cs="Open Sans" w:asciiTheme="minorHAnsi" w:hAnsiTheme="minorHAnsi"/>
        <w:sz w:val="22"/>
        <w:szCs w:val="22"/>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asciiTheme="minorHAnsi" w:hAnsiTheme="minorHAnsi"/>
        <w:sz w:val="22"/>
        <w:szCs w:val="22"/>
      </w:rPr>
      <w:t xml:space="preserve">Verfahren der Sprachstandserhebung</w:t>
    </w:r>
    <w:r>
      <w:rPr>
        <w:rFonts w:cs="Open Sans" w:asciiTheme="minorHAnsi" w:hAnsiTheme="minorHAnsi"/>
        <w:sz w:val="22"/>
        <w:szCs w:val="22"/>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748"/>
    <w:next w:val="74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749"/>
    <w:link w:val="11"/>
    <w:uiPriority w:val="9"/>
    <w:rPr>
      <w:rFonts w:ascii="Arial" w:hAnsi="Arial" w:cs="Arial" w:eastAsia="Arial"/>
      <w:sz w:val="40"/>
      <w:szCs w:val="40"/>
    </w:rPr>
  </w:style>
  <w:style w:type="paragraph" w:styleId="13">
    <w:name w:val="Heading 2"/>
    <w:basedOn w:val="748"/>
    <w:next w:val="74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749"/>
    <w:link w:val="13"/>
    <w:uiPriority w:val="9"/>
    <w:rPr>
      <w:rFonts w:ascii="Arial" w:hAnsi="Arial" w:cs="Arial" w:eastAsia="Arial"/>
      <w:sz w:val="34"/>
    </w:rPr>
  </w:style>
  <w:style w:type="paragraph" w:styleId="15">
    <w:name w:val="Heading 3"/>
    <w:basedOn w:val="748"/>
    <w:next w:val="74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749"/>
    <w:link w:val="15"/>
    <w:uiPriority w:val="9"/>
    <w:rPr>
      <w:rFonts w:ascii="Arial" w:hAnsi="Arial" w:cs="Arial" w:eastAsia="Arial"/>
      <w:sz w:val="30"/>
      <w:szCs w:val="30"/>
    </w:rPr>
  </w:style>
  <w:style w:type="paragraph" w:styleId="17">
    <w:name w:val="Heading 4"/>
    <w:basedOn w:val="748"/>
    <w:next w:val="74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749"/>
    <w:link w:val="17"/>
    <w:uiPriority w:val="9"/>
    <w:rPr>
      <w:rFonts w:ascii="Arial" w:hAnsi="Arial" w:cs="Arial" w:eastAsia="Arial"/>
      <w:b/>
      <w:bCs/>
      <w:sz w:val="26"/>
      <w:szCs w:val="26"/>
    </w:rPr>
  </w:style>
  <w:style w:type="paragraph" w:styleId="19">
    <w:name w:val="Heading 5"/>
    <w:basedOn w:val="748"/>
    <w:next w:val="74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49"/>
    <w:link w:val="19"/>
    <w:uiPriority w:val="9"/>
    <w:rPr>
      <w:rFonts w:ascii="Arial" w:hAnsi="Arial" w:cs="Arial" w:eastAsia="Arial"/>
      <w:b/>
      <w:bCs/>
      <w:sz w:val="24"/>
      <w:szCs w:val="24"/>
    </w:rPr>
  </w:style>
  <w:style w:type="paragraph" w:styleId="21">
    <w:name w:val="Heading 6"/>
    <w:basedOn w:val="748"/>
    <w:next w:val="74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49"/>
    <w:link w:val="21"/>
    <w:uiPriority w:val="9"/>
    <w:rPr>
      <w:rFonts w:ascii="Arial" w:hAnsi="Arial" w:cs="Arial" w:eastAsia="Arial"/>
      <w:b/>
      <w:bCs/>
      <w:sz w:val="22"/>
      <w:szCs w:val="22"/>
    </w:rPr>
  </w:style>
  <w:style w:type="paragraph" w:styleId="23">
    <w:name w:val="Heading 7"/>
    <w:basedOn w:val="748"/>
    <w:next w:val="74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49"/>
    <w:link w:val="23"/>
    <w:uiPriority w:val="9"/>
    <w:rPr>
      <w:rFonts w:ascii="Arial" w:hAnsi="Arial" w:cs="Arial" w:eastAsia="Arial"/>
      <w:b/>
      <w:bCs/>
      <w:i/>
      <w:iCs/>
      <w:sz w:val="22"/>
      <w:szCs w:val="22"/>
    </w:rPr>
  </w:style>
  <w:style w:type="paragraph" w:styleId="25">
    <w:name w:val="Heading 8"/>
    <w:basedOn w:val="748"/>
    <w:next w:val="74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49"/>
    <w:link w:val="25"/>
    <w:uiPriority w:val="9"/>
    <w:rPr>
      <w:rFonts w:ascii="Arial" w:hAnsi="Arial" w:cs="Arial" w:eastAsia="Arial"/>
      <w:i/>
      <w:iCs/>
      <w:sz w:val="22"/>
      <w:szCs w:val="22"/>
    </w:rPr>
  </w:style>
  <w:style w:type="paragraph" w:styleId="27">
    <w:name w:val="Heading 9"/>
    <w:basedOn w:val="748"/>
    <w:next w:val="74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49"/>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748"/>
    <w:next w:val="748"/>
    <w:link w:val="33"/>
    <w:uiPriority w:val="10"/>
    <w:qFormat/>
    <w:pPr>
      <w:contextualSpacing/>
      <w:spacing w:before="300" w:after="200"/>
    </w:pPr>
    <w:rPr>
      <w:sz w:val="48"/>
      <w:szCs w:val="48"/>
    </w:rPr>
  </w:style>
  <w:style w:type="character" w:styleId="33">
    <w:name w:val="Title Char"/>
    <w:basedOn w:val="749"/>
    <w:link w:val="32"/>
    <w:uiPriority w:val="10"/>
    <w:rPr>
      <w:sz w:val="48"/>
      <w:szCs w:val="48"/>
    </w:rPr>
  </w:style>
  <w:style w:type="paragraph" w:styleId="34">
    <w:name w:val="Subtitle"/>
    <w:basedOn w:val="748"/>
    <w:next w:val="748"/>
    <w:link w:val="35"/>
    <w:uiPriority w:val="11"/>
    <w:qFormat/>
    <w:pPr>
      <w:spacing w:before="200" w:after="200"/>
    </w:pPr>
    <w:rPr>
      <w:sz w:val="24"/>
      <w:szCs w:val="24"/>
    </w:rPr>
  </w:style>
  <w:style w:type="character" w:styleId="35">
    <w:name w:val="Subtitle Char"/>
    <w:basedOn w:val="749"/>
    <w:link w:val="34"/>
    <w:uiPriority w:val="11"/>
    <w:rPr>
      <w:sz w:val="24"/>
      <w:szCs w:val="24"/>
    </w:rPr>
  </w:style>
  <w:style w:type="paragraph" w:styleId="36">
    <w:name w:val="Quote"/>
    <w:basedOn w:val="748"/>
    <w:next w:val="748"/>
    <w:link w:val="37"/>
    <w:uiPriority w:val="29"/>
    <w:qFormat/>
    <w:pPr>
      <w:ind w:left="720" w:right="720"/>
    </w:pPr>
    <w:rPr>
      <w:i/>
    </w:rPr>
  </w:style>
  <w:style w:type="character" w:styleId="37">
    <w:name w:val="Quote Char"/>
    <w:link w:val="36"/>
    <w:uiPriority w:val="29"/>
    <w:rPr>
      <w:i/>
    </w:rPr>
  </w:style>
  <w:style w:type="paragraph" w:styleId="38">
    <w:name w:val="Intense Quote"/>
    <w:basedOn w:val="748"/>
    <w:next w:val="74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49"/>
    <w:link w:val="752"/>
    <w:uiPriority w:val="99"/>
  </w:style>
  <w:style w:type="character" w:styleId="43">
    <w:name w:val="Footer Char"/>
    <w:basedOn w:val="749"/>
    <w:link w:val="754"/>
    <w:uiPriority w:val="99"/>
  </w:style>
  <w:style w:type="paragraph" w:styleId="44">
    <w:name w:val="Caption"/>
    <w:basedOn w:val="748"/>
    <w:next w:val="748"/>
    <w:uiPriority w:val="35"/>
    <w:semiHidden/>
    <w:unhideWhenUsed/>
    <w:qFormat/>
    <w:pPr>
      <w:spacing w:line="276" w:lineRule="auto"/>
    </w:pPr>
    <w:rPr>
      <w:b/>
      <w:bCs/>
      <w:color w:val="4F81BD" w:themeColor="accent1"/>
      <w:sz w:val="18"/>
      <w:szCs w:val="18"/>
    </w:rPr>
  </w:style>
  <w:style w:type="character" w:styleId="45">
    <w:name w:val="Caption Char"/>
    <w:basedOn w:val="44"/>
    <w:link w:val="754"/>
    <w:uiPriority w:val="99"/>
  </w:style>
  <w:style w:type="table" w:styleId="46">
    <w:name w:val="Table Grid"/>
    <w:basedOn w:val="7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7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7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7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7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7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7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7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7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7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7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7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7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7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7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7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7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7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7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7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7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7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7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7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7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7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7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7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74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49"/>
    <w:uiPriority w:val="99"/>
    <w:unhideWhenUsed/>
    <w:rPr>
      <w:vertAlign w:val="superscript"/>
    </w:rPr>
  </w:style>
  <w:style w:type="paragraph" w:styleId="176">
    <w:name w:val="endnote text"/>
    <w:basedOn w:val="74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49"/>
    <w:uiPriority w:val="99"/>
    <w:semiHidden/>
    <w:unhideWhenUsed/>
    <w:rPr>
      <w:vertAlign w:val="superscript"/>
    </w:rPr>
  </w:style>
  <w:style w:type="paragraph" w:styleId="179">
    <w:name w:val="toc 1"/>
    <w:basedOn w:val="748"/>
    <w:next w:val="748"/>
    <w:uiPriority w:val="39"/>
    <w:unhideWhenUsed/>
    <w:pPr>
      <w:ind w:left="0" w:right="0" w:firstLine="0"/>
      <w:spacing w:after="57"/>
    </w:pPr>
  </w:style>
  <w:style w:type="paragraph" w:styleId="180">
    <w:name w:val="toc 2"/>
    <w:basedOn w:val="748"/>
    <w:next w:val="748"/>
    <w:uiPriority w:val="39"/>
    <w:unhideWhenUsed/>
    <w:pPr>
      <w:ind w:left="283" w:right="0" w:firstLine="0"/>
      <w:spacing w:after="57"/>
    </w:pPr>
  </w:style>
  <w:style w:type="paragraph" w:styleId="181">
    <w:name w:val="toc 3"/>
    <w:basedOn w:val="748"/>
    <w:next w:val="748"/>
    <w:uiPriority w:val="39"/>
    <w:unhideWhenUsed/>
    <w:pPr>
      <w:ind w:left="567" w:right="0" w:firstLine="0"/>
      <w:spacing w:after="57"/>
    </w:pPr>
  </w:style>
  <w:style w:type="paragraph" w:styleId="182">
    <w:name w:val="toc 4"/>
    <w:basedOn w:val="748"/>
    <w:next w:val="748"/>
    <w:uiPriority w:val="39"/>
    <w:unhideWhenUsed/>
    <w:pPr>
      <w:ind w:left="850" w:right="0" w:firstLine="0"/>
      <w:spacing w:after="57"/>
    </w:pPr>
  </w:style>
  <w:style w:type="paragraph" w:styleId="183">
    <w:name w:val="toc 5"/>
    <w:basedOn w:val="748"/>
    <w:next w:val="748"/>
    <w:uiPriority w:val="39"/>
    <w:unhideWhenUsed/>
    <w:pPr>
      <w:ind w:left="1134" w:right="0" w:firstLine="0"/>
      <w:spacing w:after="57"/>
    </w:pPr>
  </w:style>
  <w:style w:type="paragraph" w:styleId="184">
    <w:name w:val="toc 6"/>
    <w:basedOn w:val="748"/>
    <w:next w:val="748"/>
    <w:uiPriority w:val="39"/>
    <w:unhideWhenUsed/>
    <w:pPr>
      <w:ind w:left="1417" w:right="0" w:firstLine="0"/>
      <w:spacing w:after="57"/>
    </w:pPr>
  </w:style>
  <w:style w:type="paragraph" w:styleId="185">
    <w:name w:val="toc 7"/>
    <w:basedOn w:val="748"/>
    <w:next w:val="748"/>
    <w:uiPriority w:val="39"/>
    <w:unhideWhenUsed/>
    <w:pPr>
      <w:ind w:left="1701" w:right="0" w:firstLine="0"/>
      <w:spacing w:after="57"/>
    </w:pPr>
  </w:style>
  <w:style w:type="paragraph" w:styleId="186">
    <w:name w:val="toc 8"/>
    <w:basedOn w:val="748"/>
    <w:next w:val="748"/>
    <w:uiPriority w:val="39"/>
    <w:unhideWhenUsed/>
    <w:pPr>
      <w:ind w:left="1984" w:right="0" w:firstLine="0"/>
      <w:spacing w:after="57"/>
    </w:pPr>
  </w:style>
  <w:style w:type="paragraph" w:styleId="187">
    <w:name w:val="toc 9"/>
    <w:basedOn w:val="748"/>
    <w:next w:val="748"/>
    <w:uiPriority w:val="39"/>
    <w:unhideWhenUsed/>
    <w:pPr>
      <w:ind w:left="2268" w:right="0" w:firstLine="0"/>
      <w:spacing w:after="57"/>
    </w:pPr>
  </w:style>
  <w:style w:type="paragraph" w:styleId="188">
    <w:name w:val="TOC Heading"/>
    <w:uiPriority w:val="39"/>
    <w:unhideWhenUsed/>
  </w:style>
  <w:style w:type="paragraph" w:styleId="189">
    <w:name w:val="table of figures"/>
    <w:basedOn w:val="748"/>
    <w:next w:val="748"/>
    <w:uiPriority w:val="99"/>
    <w:unhideWhenUsed/>
    <w:pPr>
      <w:spacing w:after="0" w:afterAutospacing="0"/>
    </w:pPr>
  </w:style>
  <w:style w:type="paragraph" w:styleId="748" w:default="1">
    <w:name w:val="Normal"/>
    <w:qFormat/>
    <w:rPr>
      <w:rFonts w:ascii="Rotis Sans Serif Std Light" w:hAnsi="Rotis Sans Serif Std Light"/>
    </w:rPr>
  </w:style>
  <w:style w:type="character" w:styleId="749" w:default="1">
    <w:name w:val="Default Paragraph Font"/>
    <w:uiPriority w:val="1"/>
    <w:semiHidden/>
    <w:unhideWhenUsed/>
  </w:style>
  <w:style w:type="table" w:styleId="750" w:default="1">
    <w:name w:val="Normal Table"/>
    <w:uiPriority w:val="99"/>
    <w:semiHidden/>
    <w:unhideWhenUsed/>
    <w:tblPr>
      <w:tblInd w:w="0" w:type="dxa"/>
      <w:tblCellMar>
        <w:left w:w="108" w:type="dxa"/>
        <w:top w:w="0" w:type="dxa"/>
        <w:right w:w="108" w:type="dxa"/>
        <w:bottom w:w="0" w:type="dxa"/>
      </w:tblCellMar>
    </w:tblPr>
  </w:style>
  <w:style w:type="numbering" w:styleId="751" w:default="1">
    <w:name w:val="No List"/>
    <w:uiPriority w:val="99"/>
    <w:semiHidden/>
    <w:unhideWhenUsed/>
  </w:style>
  <w:style w:type="paragraph" w:styleId="752">
    <w:name w:val="Header"/>
    <w:basedOn w:val="748"/>
    <w:link w:val="753"/>
    <w:uiPriority w:val="99"/>
    <w:unhideWhenUsed/>
    <w:pPr>
      <w:tabs>
        <w:tab w:val="center" w:pos="4536" w:leader="none"/>
        <w:tab w:val="right" w:pos="9072" w:leader="none"/>
      </w:tabs>
    </w:pPr>
  </w:style>
  <w:style w:type="character" w:styleId="753" w:customStyle="1">
    <w:name w:val="Kopfzeile Zchn"/>
    <w:basedOn w:val="749"/>
    <w:link w:val="752"/>
    <w:uiPriority w:val="99"/>
    <w:rPr>
      <w:rFonts w:ascii="Rotis Sans Serif Std Light" w:hAnsi="Rotis Sans Serif Std Light"/>
    </w:rPr>
  </w:style>
  <w:style w:type="paragraph" w:styleId="754">
    <w:name w:val="Footer"/>
    <w:basedOn w:val="748"/>
    <w:link w:val="755"/>
    <w:uiPriority w:val="99"/>
    <w:unhideWhenUsed/>
    <w:pPr>
      <w:tabs>
        <w:tab w:val="center" w:pos="4536" w:leader="none"/>
        <w:tab w:val="right" w:pos="9072" w:leader="none"/>
      </w:tabs>
    </w:pPr>
  </w:style>
  <w:style w:type="character" w:styleId="755" w:customStyle="1">
    <w:name w:val="Fußzeile Zchn"/>
    <w:basedOn w:val="749"/>
    <w:link w:val="754"/>
    <w:uiPriority w:val="99"/>
    <w:rPr>
      <w:rFonts w:ascii="Rotis Sans Serif Std Light" w:hAnsi="Rotis Sans Serif Std Light"/>
    </w:rPr>
  </w:style>
  <w:style w:type="paragraph" w:styleId="756">
    <w:name w:val="List Paragraph"/>
    <w:basedOn w:val="748"/>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Jäger</dc:creator>
  <cp:keywords/>
  <dc:description/>
  <cp:lastModifiedBy>Patrick Lüer</cp:lastModifiedBy>
  <cp:revision>3</cp:revision>
  <dcterms:created xsi:type="dcterms:W3CDTF">2020-08-25T08:55:00Z</dcterms:created>
  <dcterms:modified xsi:type="dcterms:W3CDTF">2022-03-01T14:21:21Z</dcterms:modified>
</cp:coreProperties>
</file>